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DBB" w:rsidRPr="0005041D" w:rsidRDefault="000F1C53" w:rsidP="0005041D">
      <w:pPr>
        <w:shd w:val="clear" w:color="auto" w:fill="002060"/>
        <w:jc w:val="center"/>
        <w:rPr>
          <w:b/>
          <w:sz w:val="40"/>
        </w:rPr>
      </w:pPr>
      <w:r w:rsidRPr="003B3EE4">
        <w:rPr>
          <w:b/>
          <w:sz w:val="40"/>
        </w:rPr>
        <w:t>USHE Performance Metrics—Snow College</w:t>
      </w:r>
    </w:p>
    <w:p w:rsidR="007C4761" w:rsidRDefault="007C4761">
      <w:pPr>
        <w:rPr>
          <w:b/>
          <w:sz w:val="24"/>
        </w:rPr>
      </w:pPr>
    </w:p>
    <w:p w:rsidR="00634937" w:rsidRPr="007C4761" w:rsidRDefault="00634937">
      <w:pPr>
        <w:rPr>
          <w:b/>
          <w:sz w:val="24"/>
          <w:szCs w:val="24"/>
        </w:rPr>
      </w:pPr>
      <w:r w:rsidRPr="007C4761">
        <w:rPr>
          <w:b/>
          <w:sz w:val="24"/>
          <w:szCs w:val="24"/>
        </w:rPr>
        <w:t>Performance Metric Updates:</w:t>
      </w:r>
    </w:p>
    <w:p w:rsidR="00634937" w:rsidRPr="000F4345" w:rsidRDefault="00634937" w:rsidP="00634937">
      <w:pPr>
        <w:pStyle w:val="ListParagraph"/>
        <w:numPr>
          <w:ilvl w:val="0"/>
          <w:numId w:val="2"/>
        </w:numPr>
        <w:rPr>
          <w:sz w:val="20"/>
          <w:szCs w:val="20"/>
        </w:rPr>
      </w:pPr>
      <w:r w:rsidRPr="000F4345">
        <w:rPr>
          <w:b/>
          <w:sz w:val="20"/>
          <w:szCs w:val="20"/>
        </w:rPr>
        <w:t>Funding</w:t>
      </w:r>
      <w:r w:rsidRPr="000F4345">
        <w:rPr>
          <w:sz w:val="20"/>
          <w:szCs w:val="20"/>
        </w:rPr>
        <w:t xml:space="preserve"> will be on the All Students categories (Parts A).  The Underrepresented student categories will not impact funding. They are currently being used for tracking only.</w:t>
      </w:r>
      <w:r w:rsidR="000F4345">
        <w:rPr>
          <w:sz w:val="20"/>
          <w:szCs w:val="20"/>
        </w:rPr>
        <w:br/>
      </w:r>
    </w:p>
    <w:p w:rsidR="00634937" w:rsidRPr="000F4345" w:rsidRDefault="00634937" w:rsidP="00634937">
      <w:pPr>
        <w:pStyle w:val="ListParagraph"/>
        <w:numPr>
          <w:ilvl w:val="0"/>
          <w:numId w:val="2"/>
        </w:numPr>
        <w:rPr>
          <w:sz w:val="20"/>
          <w:szCs w:val="20"/>
        </w:rPr>
      </w:pPr>
      <w:r w:rsidRPr="000F4345">
        <w:rPr>
          <w:b/>
          <w:sz w:val="20"/>
          <w:szCs w:val="20"/>
        </w:rPr>
        <w:t>Reporting</w:t>
      </w:r>
      <w:r w:rsidRPr="000F4345">
        <w:rPr>
          <w:sz w:val="20"/>
          <w:szCs w:val="20"/>
        </w:rPr>
        <w:t xml:space="preserve"> to USHE is by percentages</w:t>
      </w:r>
    </w:p>
    <w:p w:rsidR="00634937" w:rsidRPr="000F4345" w:rsidRDefault="00634937" w:rsidP="00634937">
      <w:pPr>
        <w:pStyle w:val="ListParagraph"/>
        <w:numPr>
          <w:ilvl w:val="1"/>
          <w:numId w:val="2"/>
        </w:numPr>
        <w:rPr>
          <w:sz w:val="20"/>
          <w:szCs w:val="20"/>
        </w:rPr>
      </w:pPr>
      <w:r w:rsidRPr="000F4345">
        <w:rPr>
          <w:b/>
          <w:sz w:val="20"/>
          <w:szCs w:val="20"/>
        </w:rPr>
        <w:t>Access:</w:t>
      </w:r>
      <w:r w:rsidRPr="000F4345">
        <w:rPr>
          <w:sz w:val="20"/>
          <w:szCs w:val="20"/>
        </w:rPr>
        <w:t xml:space="preserve">  Percentage share of all HS graduates from Utah</w:t>
      </w:r>
    </w:p>
    <w:p w:rsidR="00634937" w:rsidRPr="000F4345" w:rsidRDefault="00634937" w:rsidP="00634937">
      <w:pPr>
        <w:pStyle w:val="ListParagraph"/>
        <w:numPr>
          <w:ilvl w:val="1"/>
          <w:numId w:val="2"/>
        </w:numPr>
        <w:rPr>
          <w:sz w:val="20"/>
          <w:szCs w:val="20"/>
        </w:rPr>
      </w:pPr>
      <w:r w:rsidRPr="000F4345">
        <w:rPr>
          <w:b/>
          <w:sz w:val="20"/>
          <w:szCs w:val="20"/>
        </w:rPr>
        <w:t>Timely Completions:</w:t>
      </w:r>
      <w:r w:rsidRPr="000F4345">
        <w:rPr>
          <w:sz w:val="20"/>
          <w:szCs w:val="20"/>
        </w:rPr>
        <w:t xml:space="preserve"> Percentage of cohort timely completers</w:t>
      </w:r>
    </w:p>
    <w:p w:rsidR="00634937" w:rsidRPr="000F4345" w:rsidRDefault="00634937" w:rsidP="00634937">
      <w:pPr>
        <w:pStyle w:val="ListParagraph"/>
        <w:numPr>
          <w:ilvl w:val="1"/>
          <w:numId w:val="2"/>
        </w:numPr>
        <w:rPr>
          <w:sz w:val="20"/>
          <w:szCs w:val="20"/>
        </w:rPr>
      </w:pPr>
      <w:r w:rsidRPr="000F4345">
        <w:rPr>
          <w:b/>
          <w:sz w:val="20"/>
          <w:szCs w:val="20"/>
        </w:rPr>
        <w:t>High Yield:</w:t>
      </w:r>
      <w:r w:rsidRPr="000F4345">
        <w:rPr>
          <w:sz w:val="20"/>
          <w:szCs w:val="20"/>
        </w:rPr>
        <w:t xml:space="preserve"> Percentage of non-GE major graduates in High Yield (4/5 star) programs.</w:t>
      </w:r>
      <w:r w:rsidR="007C4761">
        <w:rPr>
          <w:sz w:val="20"/>
          <w:szCs w:val="20"/>
        </w:rPr>
        <w:br/>
      </w:r>
    </w:p>
    <w:p w:rsidR="00F92562" w:rsidRDefault="00634937" w:rsidP="00F92562">
      <w:pPr>
        <w:pStyle w:val="ListParagraph"/>
        <w:numPr>
          <w:ilvl w:val="0"/>
          <w:numId w:val="2"/>
        </w:numPr>
        <w:rPr>
          <w:sz w:val="20"/>
          <w:szCs w:val="20"/>
        </w:rPr>
      </w:pPr>
      <w:r w:rsidRPr="000F4345">
        <w:rPr>
          <w:b/>
          <w:sz w:val="20"/>
          <w:szCs w:val="20"/>
        </w:rPr>
        <w:t>Technical Education breakout:</w:t>
      </w:r>
      <w:r w:rsidRPr="000F4345">
        <w:rPr>
          <w:sz w:val="20"/>
          <w:szCs w:val="20"/>
        </w:rPr>
        <w:t xml:space="preserve"> There is discussion about having technical education performance metrics distinct from non-technical education metrics. This would apply to USU, SLCC, and Snow College. We will need to determine how students fit into a Technical Education cohort. This will be a major disruption to our current metrics/goals as we will have two sets of performance metrics/goals:  technical education</w:t>
      </w:r>
      <w:r w:rsidR="0083133F" w:rsidRPr="000F4345">
        <w:rPr>
          <w:sz w:val="20"/>
          <w:szCs w:val="20"/>
        </w:rPr>
        <w:t xml:space="preserve"> and non-technical education. This </w:t>
      </w:r>
      <w:r w:rsidR="000F4345" w:rsidRPr="000F4345">
        <w:rPr>
          <w:sz w:val="20"/>
          <w:szCs w:val="20"/>
        </w:rPr>
        <w:t>potentially gives</w:t>
      </w:r>
      <w:r w:rsidR="0083133F" w:rsidRPr="000F4345">
        <w:rPr>
          <w:sz w:val="20"/>
          <w:szCs w:val="20"/>
        </w:rPr>
        <w:t xml:space="preserve"> us access to technical education performance and non-technical education performance funding sources. The status of this is in discussion/study </w:t>
      </w:r>
      <w:r w:rsidR="000F4345" w:rsidRPr="000F4345">
        <w:rPr>
          <w:sz w:val="20"/>
          <w:szCs w:val="20"/>
        </w:rPr>
        <w:t>is on hold and</w:t>
      </w:r>
      <w:r w:rsidR="0083133F" w:rsidRPr="000F4345">
        <w:rPr>
          <w:sz w:val="20"/>
          <w:szCs w:val="20"/>
        </w:rPr>
        <w:t xml:space="preserve"> will be re-visited spring semester prior to our new performance metrics updates.</w:t>
      </w:r>
    </w:p>
    <w:p w:rsidR="007C4761" w:rsidRPr="000F4345" w:rsidRDefault="007C4761" w:rsidP="00F92562">
      <w:pPr>
        <w:pStyle w:val="ListParagraph"/>
        <w:numPr>
          <w:ilvl w:val="0"/>
          <w:numId w:val="2"/>
        </w:numPr>
        <w:rPr>
          <w:sz w:val="20"/>
          <w:szCs w:val="20"/>
        </w:rPr>
      </w:pPr>
    </w:p>
    <w:p w:rsidR="000F4345" w:rsidRDefault="000F4345" w:rsidP="000F4345">
      <w:r w:rsidRPr="007C4761">
        <w:rPr>
          <w:b/>
        </w:rPr>
        <w:t>Interactive Dashboard:</w:t>
      </w:r>
      <w:r>
        <w:t xml:space="preserve">  </w:t>
      </w:r>
      <w:hyperlink r:id="rId7" w:history="1">
        <w:r w:rsidRPr="000F4345">
          <w:rPr>
            <w:rStyle w:val="Hyperlink"/>
          </w:rPr>
          <w:t>Snow College Performance Metrics</w:t>
        </w:r>
      </w:hyperlink>
      <w:r>
        <w:br/>
      </w:r>
      <w:r w:rsidRPr="007C4761">
        <w:rPr>
          <w:b/>
        </w:rPr>
        <w:t>Dedicated Web Presence:</w:t>
      </w:r>
      <w:r>
        <w:t xml:space="preserve"> </w:t>
      </w:r>
      <w:hyperlink r:id="rId8" w:history="1">
        <w:r w:rsidRPr="00C563CD">
          <w:rPr>
            <w:rStyle w:val="Hyperlink"/>
          </w:rPr>
          <w:t>https://www.snow.edu/offices/oie/ir/performancemetrics.html</w:t>
        </w:r>
      </w:hyperlink>
    </w:p>
    <w:p w:rsidR="00BB5238" w:rsidRPr="00250C35" w:rsidRDefault="00BB5238" w:rsidP="000F4345">
      <w:pPr>
        <w:rPr>
          <w:color w:val="002060"/>
          <w:sz w:val="24"/>
        </w:rPr>
      </w:pPr>
    </w:p>
    <w:p w:rsidR="00BB5238" w:rsidRPr="00250C35" w:rsidRDefault="00BB5238" w:rsidP="000F4345">
      <w:pPr>
        <w:rPr>
          <w:b/>
          <w:color w:val="002060"/>
          <w:sz w:val="24"/>
        </w:rPr>
      </w:pPr>
      <w:r w:rsidRPr="00250C35">
        <w:rPr>
          <w:b/>
          <w:color w:val="002060"/>
          <w:sz w:val="24"/>
        </w:rPr>
        <w:t>Summary for Review and Approval</w:t>
      </w:r>
    </w:p>
    <w:p w:rsidR="00250C35" w:rsidRPr="00250C35" w:rsidRDefault="00250C35" w:rsidP="000F4345">
      <w:pPr>
        <w:rPr>
          <w:b/>
        </w:rPr>
      </w:pPr>
      <w:r>
        <w:rPr>
          <w:b/>
        </w:rPr>
        <w:t>All Students:</w:t>
      </w:r>
    </w:p>
    <w:tbl>
      <w:tblPr>
        <w:tblStyle w:val="TableGrid"/>
        <w:tblW w:w="0" w:type="auto"/>
        <w:tblLook w:val="04A0" w:firstRow="1" w:lastRow="0" w:firstColumn="1" w:lastColumn="0" w:noHBand="0" w:noVBand="1"/>
      </w:tblPr>
      <w:tblGrid>
        <w:gridCol w:w="1471"/>
        <w:gridCol w:w="2403"/>
        <w:gridCol w:w="2425"/>
        <w:gridCol w:w="3051"/>
      </w:tblGrid>
      <w:tr w:rsidR="00BB5238" w:rsidTr="00250C35">
        <w:tc>
          <w:tcPr>
            <w:tcW w:w="1457" w:type="dxa"/>
            <w:shd w:val="clear" w:color="auto" w:fill="D9E2F3" w:themeFill="accent1" w:themeFillTint="33"/>
          </w:tcPr>
          <w:p w:rsidR="00BB5238" w:rsidRPr="00250C35" w:rsidRDefault="002A1311" w:rsidP="00250C35">
            <w:pPr>
              <w:jc w:val="center"/>
              <w:rPr>
                <w:b/>
              </w:rPr>
            </w:pPr>
            <w:r w:rsidRPr="00250C35">
              <w:rPr>
                <w:b/>
              </w:rPr>
              <w:t>Measure</w:t>
            </w:r>
          </w:p>
        </w:tc>
        <w:tc>
          <w:tcPr>
            <w:tcW w:w="2408" w:type="dxa"/>
            <w:shd w:val="clear" w:color="auto" w:fill="D9E2F3" w:themeFill="accent1" w:themeFillTint="33"/>
          </w:tcPr>
          <w:p w:rsidR="00BB5238" w:rsidRPr="00250C35" w:rsidRDefault="002A1311" w:rsidP="00250C35">
            <w:pPr>
              <w:jc w:val="center"/>
              <w:rPr>
                <w:b/>
              </w:rPr>
            </w:pPr>
            <w:r w:rsidRPr="00250C35">
              <w:rPr>
                <w:b/>
              </w:rPr>
              <w:t>2026-2027 Goal</w:t>
            </w:r>
          </w:p>
        </w:tc>
        <w:tc>
          <w:tcPr>
            <w:tcW w:w="2430" w:type="dxa"/>
            <w:shd w:val="clear" w:color="auto" w:fill="D9E2F3" w:themeFill="accent1" w:themeFillTint="33"/>
          </w:tcPr>
          <w:p w:rsidR="00BB5238" w:rsidRPr="00250C35" w:rsidRDefault="002A1311" w:rsidP="00250C35">
            <w:pPr>
              <w:jc w:val="center"/>
              <w:rPr>
                <w:b/>
              </w:rPr>
            </w:pPr>
            <w:r w:rsidRPr="00250C35">
              <w:rPr>
                <w:b/>
              </w:rPr>
              <w:t>2022-2023 Goal</w:t>
            </w:r>
          </w:p>
        </w:tc>
        <w:tc>
          <w:tcPr>
            <w:tcW w:w="3055" w:type="dxa"/>
            <w:shd w:val="clear" w:color="auto" w:fill="D9E2F3" w:themeFill="accent1" w:themeFillTint="33"/>
          </w:tcPr>
          <w:p w:rsidR="00BB5238" w:rsidRPr="00250C35" w:rsidRDefault="00BB5238" w:rsidP="00250C35">
            <w:pPr>
              <w:jc w:val="center"/>
              <w:rPr>
                <w:b/>
              </w:rPr>
            </w:pPr>
            <w:r w:rsidRPr="00250C35">
              <w:rPr>
                <w:b/>
              </w:rPr>
              <w:t>Comments</w:t>
            </w:r>
            <w:r w:rsidR="003C249A">
              <w:rPr>
                <w:b/>
              </w:rPr>
              <w:t xml:space="preserve"> for internal goal</w:t>
            </w:r>
          </w:p>
        </w:tc>
      </w:tr>
      <w:tr w:rsidR="00BB5238" w:rsidTr="00250C35">
        <w:tc>
          <w:tcPr>
            <w:tcW w:w="1457" w:type="dxa"/>
            <w:shd w:val="clear" w:color="auto" w:fill="D9E2F3" w:themeFill="accent1" w:themeFillTint="33"/>
            <w:vAlign w:val="center"/>
          </w:tcPr>
          <w:p w:rsidR="00BB5238" w:rsidRPr="00250C35" w:rsidRDefault="00BB5238" w:rsidP="00250C35">
            <w:pPr>
              <w:jc w:val="center"/>
              <w:rPr>
                <w:b/>
              </w:rPr>
            </w:pPr>
            <w:r w:rsidRPr="00250C35">
              <w:rPr>
                <w:b/>
              </w:rPr>
              <w:t>Access</w:t>
            </w:r>
          </w:p>
        </w:tc>
        <w:tc>
          <w:tcPr>
            <w:tcW w:w="2408" w:type="dxa"/>
            <w:vAlign w:val="center"/>
          </w:tcPr>
          <w:p w:rsidR="00BB5238" w:rsidRDefault="002A1311" w:rsidP="00250C35">
            <w:pPr>
              <w:jc w:val="center"/>
            </w:pPr>
            <w:r>
              <w:t>1,7</w:t>
            </w:r>
            <w:r w:rsidR="003C249A">
              <w:t>75</w:t>
            </w:r>
            <w:r>
              <w:t xml:space="preserve"> or 3.69% share</w:t>
            </w:r>
          </w:p>
        </w:tc>
        <w:tc>
          <w:tcPr>
            <w:tcW w:w="2430" w:type="dxa"/>
            <w:vAlign w:val="center"/>
          </w:tcPr>
          <w:p w:rsidR="00BB5238" w:rsidRDefault="002A1311" w:rsidP="00250C35">
            <w:pPr>
              <w:jc w:val="center"/>
            </w:pPr>
            <w:r>
              <w:t>1,40</w:t>
            </w:r>
            <w:r w:rsidR="003D1F18">
              <w:t>7</w:t>
            </w:r>
            <w:r>
              <w:t xml:space="preserve"> or 3.33% share</w:t>
            </w:r>
          </w:p>
        </w:tc>
        <w:tc>
          <w:tcPr>
            <w:tcW w:w="3055" w:type="dxa"/>
          </w:tcPr>
          <w:p w:rsidR="00BB5238" w:rsidRPr="00250C35" w:rsidRDefault="002A1311" w:rsidP="000F4345">
            <w:pPr>
              <w:rPr>
                <w:sz w:val="20"/>
              </w:rPr>
            </w:pPr>
            <w:r w:rsidRPr="00250C35">
              <w:rPr>
                <w:sz w:val="20"/>
              </w:rPr>
              <w:t>+75 students/year</w:t>
            </w:r>
          </w:p>
        </w:tc>
      </w:tr>
      <w:tr w:rsidR="00BB5238" w:rsidTr="00250C35">
        <w:tc>
          <w:tcPr>
            <w:tcW w:w="1457" w:type="dxa"/>
            <w:shd w:val="clear" w:color="auto" w:fill="D9E2F3" w:themeFill="accent1" w:themeFillTint="33"/>
            <w:vAlign w:val="center"/>
          </w:tcPr>
          <w:p w:rsidR="00BB5238" w:rsidRPr="00250C35" w:rsidRDefault="002A1311" w:rsidP="00250C35">
            <w:pPr>
              <w:jc w:val="center"/>
              <w:rPr>
                <w:b/>
              </w:rPr>
            </w:pPr>
            <w:r w:rsidRPr="00250C35">
              <w:rPr>
                <w:b/>
              </w:rPr>
              <w:t>Completions</w:t>
            </w:r>
          </w:p>
        </w:tc>
        <w:tc>
          <w:tcPr>
            <w:tcW w:w="2408" w:type="dxa"/>
            <w:vAlign w:val="center"/>
          </w:tcPr>
          <w:p w:rsidR="00BB5238" w:rsidRDefault="002A1311" w:rsidP="00250C35">
            <w:pPr>
              <w:jc w:val="center"/>
            </w:pPr>
            <w:r>
              <w:t>1</w:t>
            </w:r>
            <w:r w:rsidR="00297152">
              <w:t>,289</w:t>
            </w:r>
            <w:r>
              <w:t xml:space="preserve"> or 7</w:t>
            </w:r>
            <w:r w:rsidR="00297152">
              <w:t>3.31</w:t>
            </w:r>
            <w:r>
              <w:t>% (rate)</w:t>
            </w:r>
          </w:p>
        </w:tc>
        <w:tc>
          <w:tcPr>
            <w:tcW w:w="2430" w:type="dxa"/>
            <w:vAlign w:val="center"/>
          </w:tcPr>
          <w:p w:rsidR="00BB5238" w:rsidRDefault="00250C35" w:rsidP="00250C35">
            <w:pPr>
              <w:jc w:val="center"/>
            </w:pPr>
            <w:r>
              <w:t>1</w:t>
            </w:r>
            <w:r w:rsidR="00297152">
              <w:t>,</w:t>
            </w:r>
            <w:r w:rsidR="00B03126">
              <w:t>213</w:t>
            </w:r>
            <w:r>
              <w:t xml:space="preserve"> or </w:t>
            </w:r>
            <w:r w:rsidR="00B03126">
              <w:t>66.18</w:t>
            </w:r>
            <w:r>
              <w:t>% (rate)</w:t>
            </w:r>
          </w:p>
        </w:tc>
        <w:tc>
          <w:tcPr>
            <w:tcW w:w="3055" w:type="dxa"/>
          </w:tcPr>
          <w:p w:rsidR="00BB5238" w:rsidRPr="00250C35" w:rsidRDefault="00250C35" w:rsidP="000F4345">
            <w:pPr>
              <w:rPr>
                <w:sz w:val="20"/>
              </w:rPr>
            </w:pPr>
            <w:r w:rsidRPr="00250C35">
              <w:rPr>
                <w:sz w:val="20"/>
              </w:rPr>
              <w:t>+22 completions/year</w:t>
            </w:r>
          </w:p>
        </w:tc>
      </w:tr>
      <w:tr w:rsidR="00BB5238" w:rsidTr="00250C35">
        <w:tc>
          <w:tcPr>
            <w:tcW w:w="1457" w:type="dxa"/>
            <w:shd w:val="clear" w:color="auto" w:fill="D9E2F3" w:themeFill="accent1" w:themeFillTint="33"/>
            <w:vAlign w:val="center"/>
          </w:tcPr>
          <w:p w:rsidR="00BB5238" w:rsidRPr="00250C35" w:rsidRDefault="002A1311" w:rsidP="00250C35">
            <w:pPr>
              <w:jc w:val="center"/>
              <w:rPr>
                <w:b/>
              </w:rPr>
            </w:pPr>
            <w:r w:rsidRPr="00250C35">
              <w:rPr>
                <w:b/>
              </w:rPr>
              <w:t>High Yield</w:t>
            </w:r>
          </w:p>
        </w:tc>
        <w:tc>
          <w:tcPr>
            <w:tcW w:w="2408" w:type="dxa"/>
            <w:vAlign w:val="center"/>
          </w:tcPr>
          <w:p w:rsidR="00BB5238" w:rsidRDefault="00A833B8" w:rsidP="00250C35">
            <w:pPr>
              <w:jc w:val="center"/>
            </w:pPr>
            <w:r>
              <w:t>612</w:t>
            </w:r>
            <w:r w:rsidR="00250C35">
              <w:t xml:space="preserve"> or </w:t>
            </w:r>
            <w:r w:rsidR="00B3227B">
              <w:t>50.2</w:t>
            </w:r>
            <w:r w:rsidR="00250C35">
              <w:t>% (4/5)</w:t>
            </w:r>
          </w:p>
        </w:tc>
        <w:tc>
          <w:tcPr>
            <w:tcW w:w="2430" w:type="dxa"/>
            <w:vAlign w:val="center"/>
          </w:tcPr>
          <w:p w:rsidR="00BB5238" w:rsidRDefault="00B3227B" w:rsidP="00250C35">
            <w:pPr>
              <w:jc w:val="center"/>
            </w:pPr>
            <w:r>
              <w:t>452</w:t>
            </w:r>
            <w:r w:rsidR="00250C35">
              <w:t xml:space="preserve"> or </w:t>
            </w:r>
            <w:r>
              <w:t>46.2</w:t>
            </w:r>
            <w:r w:rsidR="00250C35">
              <w:t>% (4/5)</w:t>
            </w:r>
          </w:p>
        </w:tc>
        <w:tc>
          <w:tcPr>
            <w:tcW w:w="3055" w:type="dxa"/>
          </w:tcPr>
          <w:p w:rsidR="00BB5238" w:rsidRPr="00250C35" w:rsidRDefault="00250C35" w:rsidP="000F4345">
            <w:pPr>
              <w:rPr>
                <w:sz w:val="20"/>
              </w:rPr>
            </w:pPr>
            <w:r w:rsidRPr="00250C35">
              <w:rPr>
                <w:sz w:val="20"/>
              </w:rPr>
              <w:t>+</w:t>
            </w:r>
            <w:r w:rsidR="00B3227B">
              <w:rPr>
                <w:sz w:val="20"/>
              </w:rPr>
              <w:t>40</w:t>
            </w:r>
            <w:r w:rsidRPr="00250C35">
              <w:rPr>
                <w:sz w:val="20"/>
              </w:rPr>
              <w:t xml:space="preserve"> more high yield grads/year</w:t>
            </w:r>
          </w:p>
        </w:tc>
      </w:tr>
    </w:tbl>
    <w:p w:rsidR="00250C35" w:rsidRDefault="00250C35" w:rsidP="000F4345">
      <w:bookmarkStart w:id="0" w:name="_GoBack"/>
      <w:bookmarkEnd w:id="0"/>
    </w:p>
    <w:p w:rsidR="00250C35" w:rsidRPr="00250C35" w:rsidRDefault="00250C35" w:rsidP="000F4345">
      <w:pPr>
        <w:rPr>
          <w:b/>
        </w:rPr>
      </w:pPr>
      <w:r w:rsidRPr="00250C35">
        <w:rPr>
          <w:b/>
        </w:rPr>
        <w:t>Underrepresented Students:</w:t>
      </w:r>
    </w:p>
    <w:tbl>
      <w:tblPr>
        <w:tblStyle w:val="TableGrid"/>
        <w:tblW w:w="0" w:type="auto"/>
        <w:tblLook w:val="04A0" w:firstRow="1" w:lastRow="0" w:firstColumn="1" w:lastColumn="0" w:noHBand="0" w:noVBand="1"/>
      </w:tblPr>
      <w:tblGrid>
        <w:gridCol w:w="1471"/>
        <w:gridCol w:w="2403"/>
        <w:gridCol w:w="2425"/>
        <w:gridCol w:w="3051"/>
      </w:tblGrid>
      <w:tr w:rsidR="00250C35" w:rsidTr="00A40E2E">
        <w:tc>
          <w:tcPr>
            <w:tcW w:w="1457" w:type="dxa"/>
            <w:shd w:val="clear" w:color="auto" w:fill="D9E2F3" w:themeFill="accent1" w:themeFillTint="33"/>
          </w:tcPr>
          <w:p w:rsidR="00250C35" w:rsidRPr="00250C35" w:rsidRDefault="00250C35" w:rsidP="00A40E2E">
            <w:pPr>
              <w:jc w:val="center"/>
              <w:rPr>
                <w:b/>
              </w:rPr>
            </w:pPr>
            <w:r w:rsidRPr="00250C35">
              <w:rPr>
                <w:b/>
              </w:rPr>
              <w:t>Measure</w:t>
            </w:r>
          </w:p>
        </w:tc>
        <w:tc>
          <w:tcPr>
            <w:tcW w:w="2408" w:type="dxa"/>
            <w:shd w:val="clear" w:color="auto" w:fill="D9E2F3" w:themeFill="accent1" w:themeFillTint="33"/>
          </w:tcPr>
          <w:p w:rsidR="00250C35" w:rsidRPr="00250C35" w:rsidRDefault="00250C35" w:rsidP="00A40E2E">
            <w:pPr>
              <w:jc w:val="center"/>
              <w:rPr>
                <w:b/>
              </w:rPr>
            </w:pPr>
            <w:r w:rsidRPr="00250C35">
              <w:rPr>
                <w:b/>
              </w:rPr>
              <w:t>2026-2027 Goal</w:t>
            </w:r>
          </w:p>
        </w:tc>
        <w:tc>
          <w:tcPr>
            <w:tcW w:w="2430" w:type="dxa"/>
            <w:shd w:val="clear" w:color="auto" w:fill="D9E2F3" w:themeFill="accent1" w:themeFillTint="33"/>
          </w:tcPr>
          <w:p w:rsidR="00250C35" w:rsidRPr="00250C35" w:rsidRDefault="00250C35" w:rsidP="00A40E2E">
            <w:pPr>
              <w:jc w:val="center"/>
              <w:rPr>
                <w:b/>
              </w:rPr>
            </w:pPr>
            <w:r w:rsidRPr="00250C35">
              <w:rPr>
                <w:b/>
              </w:rPr>
              <w:t>2022-2023 Goal</w:t>
            </w:r>
          </w:p>
        </w:tc>
        <w:tc>
          <w:tcPr>
            <w:tcW w:w="3055" w:type="dxa"/>
            <w:shd w:val="clear" w:color="auto" w:fill="D9E2F3" w:themeFill="accent1" w:themeFillTint="33"/>
          </w:tcPr>
          <w:p w:rsidR="00250C35" w:rsidRPr="00250C35" w:rsidRDefault="003C249A" w:rsidP="00A40E2E">
            <w:pPr>
              <w:jc w:val="center"/>
              <w:rPr>
                <w:b/>
              </w:rPr>
            </w:pPr>
            <w:r w:rsidRPr="00250C35">
              <w:rPr>
                <w:b/>
              </w:rPr>
              <w:t>Comments</w:t>
            </w:r>
            <w:r>
              <w:rPr>
                <w:b/>
              </w:rPr>
              <w:t xml:space="preserve"> for internal goal</w:t>
            </w:r>
          </w:p>
        </w:tc>
      </w:tr>
      <w:tr w:rsidR="00250C35" w:rsidTr="00A40E2E">
        <w:tc>
          <w:tcPr>
            <w:tcW w:w="1457" w:type="dxa"/>
            <w:shd w:val="clear" w:color="auto" w:fill="D9E2F3" w:themeFill="accent1" w:themeFillTint="33"/>
            <w:vAlign w:val="center"/>
          </w:tcPr>
          <w:p w:rsidR="00250C35" w:rsidRPr="00250C35" w:rsidRDefault="00250C35" w:rsidP="00A40E2E">
            <w:pPr>
              <w:jc w:val="center"/>
              <w:rPr>
                <w:b/>
              </w:rPr>
            </w:pPr>
            <w:r w:rsidRPr="00250C35">
              <w:rPr>
                <w:b/>
              </w:rPr>
              <w:t>Access</w:t>
            </w:r>
          </w:p>
        </w:tc>
        <w:tc>
          <w:tcPr>
            <w:tcW w:w="2408" w:type="dxa"/>
            <w:vAlign w:val="center"/>
          </w:tcPr>
          <w:p w:rsidR="00250C35" w:rsidRDefault="003C249A" w:rsidP="00A40E2E">
            <w:pPr>
              <w:jc w:val="center"/>
            </w:pPr>
            <w:r>
              <w:t>585</w:t>
            </w:r>
            <w:r w:rsidR="00250C35">
              <w:t xml:space="preserve"> or </w:t>
            </w:r>
            <w:r>
              <w:t>2.96</w:t>
            </w:r>
            <w:r w:rsidR="00250C35">
              <w:t>% share</w:t>
            </w:r>
          </w:p>
        </w:tc>
        <w:tc>
          <w:tcPr>
            <w:tcW w:w="2430" w:type="dxa"/>
            <w:vAlign w:val="center"/>
          </w:tcPr>
          <w:p w:rsidR="00250C35" w:rsidRDefault="00250C35" w:rsidP="00A40E2E">
            <w:pPr>
              <w:jc w:val="center"/>
            </w:pPr>
            <w:r>
              <w:t>4</w:t>
            </w:r>
            <w:r w:rsidR="003C249A">
              <w:t>15</w:t>
            </w:r>
            <w:r>
              <w:t xml:space="preserve"> or 2.7</w:t>
            </w:r>
            <w:r w:rsidR="003C249A">
              <w:t>4</w:t>
            </w:r>
            <w:r>
              <w:t>% share</w:t>
            </w:r>
          </w:p>
        </w:tc>
        <w:tc>
          <w:tcPr>
            <w:tcW w:w="3055" w:type="dxa"/>
          </w:tcPr>
          <w:p w:rsidR="00250C35" w:rsidRPr="00250C35" w:rsidRDefault="00250C35" w:rsidP="00A40E2E">
            <w:pPr>
              <w:rPr>
                <w:sz w:val="20"/>
              </w:rPr>
            </w:pPr>
            <w:r w:rsidRPr="00250C35">
              <w:rPr>
                <w:sz w:val="20"/>
              </w:rPr>
              <w:t>+</w:t>
            </w:r>
            <w:r>
              <w:rPr>
                <w:sz w:val="20"/>
              </w:rPr>
              <w:t>36</w:t>
            </w:r>
            <w:r w:rsidRPr="00250C35">
              <w:rPr>
                <w:sz w:val="20"/>
              </w:rPr>
              <w:t xml:space="preserve"> students/year</w:t>
            </w:r>
          </w:p>
        </w:tc>
      </w:tr>
      <w:tr w:rsidR="00250C35" w:rsidTr="00A40E2E">
        <w:tc>
          <w:tcPr>
            <w:tcW w:w="1457" w:type="dxa"/>
            <w:shd w:val="clear" w:color="auto" w:fill="D9E2F3" w:themeFill="accent1" w:themeFillTint="33"/>
            <w:vAlign w:val="center"/>
          </w:tcPr>
          <w:p w:rsidR="00250C35" w:rsidRPr="00250C35" w:rsidRDefault="00250C35" w:rsidP="00A40E2E">
            <w:pPr>
              <w:jc w:val="center"/>
              <w:rPr>
                <w:b/>
              </w:rPr>
            </w:pPr>
            <w:r w:rsidRPr="00250C35">
              <w:rPr>
                <w:b/>
              </w:rPr>
              <w:t>Completions</w:t>
            </w:r>
          </w:p>
        </w:tc>
        <w:tc>
          <w:tcPr>
            <w:tcW w:w="2408" w:type="dxa"/>
            <w:vAlign w:val="center"/>
          </w:tcPr>
          <w:p w:rsidR="00250C35" w:rsidRDefault="00250C35" w:rsidP="00A40E2E">
            <w:pPr>
              <w:jc w:val="center"/>
            </w:pPr>
            <w:r>
              <w:t>17</w:t>
            </w:r>
            <w:r w:rsidR="00297152">
              <w:t>2</w:t>
            </w:r>
            <w:r>
              <w:t xml:space="preserve"> or </w:t>
            </w:r>
            <w:r w:rsidR="003C249A">
              <w:t>57.57</w:t>
            </w:r>
            <w:r>
              <w:t>% (rate)</w:t>
            </w:r>
          </w:p>
        </w:tc>
        <w:tc>
          <w:tcPr>
            <w:tcW w:w="2430" w:type="dxa"/>
            <w:vAlign w:val="center"/>
          </w:tcPr>
          <w:p w:rsidR="00250C35" w:rsidRDefault="00250C35" w:rsidP="00A40E2E">
            <w:pPr>
              <w:jc w:val="center"/>
            </w:pPr>
            <w:r>
              <w:t>15</w:t>
            </w:r>
            <w:r w:rsidR="003C249A">
              <w:t xml:space="preserve">3 </w:t>
            </w:r>
            <w:r>
              <w:t>or 58.</w:t>
            </w:r>
            <w:r w:rsidR="003C249A">
              <w:t>08</w:t>
            </w:r>
            <w:r>
              <w:t>% (rate)</w:t>
            </w:r>
          </w:p>
        </w:tc>
        <w:tc>
          <w:tcPr>
            <w:tcW w:w="3055" w:type="dxa"/>
          </w:tcPr>
          <w:p w:rsidR="00250C35" w:rsidRPr="00250C35" w:rsidRDefault="00250C35" w:rsidP="00A40E2E">
            <w:pPr>
              <w:rPr>
                <w:sz w:val="20"/>
              </w:rPr>
            </w:pPr>
            <w:r w:rsidRPr="00250C35">
              <w:rPr>
                <w:sz w:val="20"/>
              </w:rPr>
              <w:t>+</w:t>
            </w:r>
            <w:r w:rsidR="003D1F18">
              <w:rPr>
                <w:sz w:val="20"/>
              </w:rPr>
              <w:t>22</w:t>
            </w:r>
            <w:r w:rsidRPr="00250C35">
              <w:rPr>
                <w:sz w:val="20"/>
              </w:rPr>
              <w:t xml:space="preserve"> completions/year</w:t>
            </w:r>
          </w:p>
        </w:tc>
      </w:tr>
      <w:tr w:rsidR="00250C35" w:rsidTr="00A40E2E">
        <w:tc>
          <w:tcPr>
            <w:tcW w:w="1457" w:type="dxa"/>
            <w:shd w:val="clear" w:color="auto" w:fill="D9E2F3" w:themeFill="accent1" w:themeFillTint="33"/>
            <w:vAlign w:val="center"/>
          </w:tcPr>
          <w:p w:rsidR="00250C35" w:rsidRPr="00250C35" w:rsidRDefault="00250C35" w:rsidP="00A40E2E">
            <w:pPr>
              <w:jc w:val="center"/>
              <w:rPr>
                <w:b/>
              </w:rPr>
            </w:pPr>
            <w:r w:rsidRPr="00250C35">
              <w:rPr>
                <w:b/>
              </w:rPr>
              <w:t>High Yield</w:t>
            </w:r>
          </w:p>
        </w:tc>
        <w:tc>
          <w:tcPr>
            <w:tcW w:w="2408" w:type="dxa"/>
            <w:vAlign w:val="center"/>
          </w:tcPr>
          <w:p w:rsidR="00250C35" w:rsidRDefault="00250C35" w:rsidP="00A40E2E">
            <w:pPr>
              <w:jc w:val="center"/>
            </w:pPr>
            <w:r>
              <w:t>4</w:t>
            </w:r>
            <w:r w:rsidR="003C249A">
              <w:t>40</w:t>
            </w:r>
            <w:r>
              <w:t xml:space="preserve"> or </w:t>
            </w:r>
            <w:r w:rsidR="003C249A">
              <w:t>49.27</w:t>
            </w:r>
            <w:r>
              <w:t>% (4/5)</w:t>
            </w:r>
          </w:p>
        </w:tc>
        <w:tc>
          <w:tcPr>
            <w:tcW w:w="2430" w:type="dxa"/>
            <w:vAlign w:val="center"/>
          </w:tcPr>
          <w:p w:rsidR="00250C35" w:rsidRDefault="003C249A" w:rsidP="00A40E2E">
            <w:pPr>
              <w:jc w:val="center"/>
            </w:pPr>
            <w:r>
              <w:t>353</w:t>
            </w:r>
            <w:r w:rsidR="00250C35">
              <w:t xml:space="preserve"> or </w:t>
            </w:r>
            <w:r>
              <w:t>48.34</w:t>
            </w:r>
            <w:r w:rsidR="00250C35">
              <w:t>% (4/5)</w:t>
            </w:r>
          </w:p>
        </w:tc>
        <w:tc>
          <w:tcPr>
            <w:tcW w:w="3055" w:type="dxa"/>
          </w:tcPr>
          <w:p w:rsidR="00250C35" w:rsidRPr="00250C35" w:rsidRDefault="00250C35" w:rsidP="00A40E2E">
            <w:pPr>
              <w:rPr>
                <w:sz w:val="20"/>
              </w:rPr>
            </w:pPr>
            <w:r w:rsidRPr="00250C35">
              <w:rPr>
                <w:sz w:val="20"/>
              </w:rPr>
              <w:t>+</w:t>
            </w:r>
            <w:r>
              <w:rPr>
                <w:sz w:val="20"/>
              </w:rPr>
              <w:t>25</w:t>
            </w:r>
            <w:r w:rsidRPr="00250C35">
              <w:rPr>
                <w:sz w:val="20"/>
              </w:rPr>
              <w:t xml:space="preserve"> more high yield grads/year</w:t>
            </w:r>
          </w:p>
        </w:tc>
      </w:tr>
    </w:tbl>
    <w:p w:rsidR="00250C35" w:rsidRPr="00F92562" w:rsidRDefault="00250C35" w:rsidP="000F4345"/>
    <w:p w:rsidR="000F4345" w:rsidRDefault="000F4345">
      <w:r>
        <w:br w:type="page"/>
      </w:r>
    </w:p>
    <w:p w:rsidR="008A1DBB" w:rsidRPr="004C7618" w:rsidRDefault="008A1DBB" w:rsidP="004C7618">
      <w:pPr>
        <w:shd w:val="clear" w:color="auto" w:fill="D9D9D9" w:themeFill="background1" w:themeFillShade="D9"/>
      </w:pPr>
      <w:r w:rsidRPr="003B3EE4">
        <w:rPr>
          <w:b/>
        </w:rPr>
        <w:lastRenderedPageBreak/>
        <w:t>Access:</w:t>
      </w:r>
      <w:r w:rsidRPr="003B3EE4">
        <w:t xml:space="preserve">  </w:t>
      </w:r>
      <w:r w:rsidRPr="004C7618">
        <w:rPr>
          <w:sz w:val="20"/>
        </w:rPr>
        <w:t>The Access metric looks at the three-year college-going rate of Utah high school graduates. The graduates from the Utah State Board of Education high school graduation cohort from three years’ previous to the metric year are matched to the National Student Clearinghouse and then to the USHE Technical college data warehouse to identify student enrollments in post-secondary education after high school graduation.</w:t>
      </w:r>
    </w:p>
    <w:p w:rsidR="000F1C53" w:rsidRPr="004C7618" w:rsidRDefault="000F1C53">
      <w:pPr>
        <w:rPr>
          <w:color w:val="002060"/>
        </w:rPr>
      </w:pPr>
      <w:r w:rsidRPr="004C7618">
        <w:rPr>
          <w:b/>
          <w:color w:val="002060"/>
        </w:rPr>
        <w:t>Access Metric: All Students</w:t>
      </w:r>
    </w:p>
    <w:p w:rsidR="000F1C53" w:rsidRDefault="008A1DBB">
      <w:pPr>
        <w:rPr>
          <w:sz w:val="20"/>
        </w:rPr>
      </w:pPr>
      <w:r w:rsidRPr="004C7618">
        <w:rPr>
          <w:sz w:val="20"/>
        </w:rPr>
        <w:t>All Students are included as college-going if they have an enrollment at any postsecondary education institution within three years of their high school graduation cohort. Students count as part of an institution’s share of the cohort if it is the first institution the student attended after high school graduation.</w:t>
      </w:r>
      <w:r w:rsidR="001E567A">
        <w:rPr>
          <w:sz w:val="20"/>
        </w:rPr>
        <w:t xml:space="preserve"> This applies to Utah/resident students only.</w:t>
      </w:r>
    </w:p>
    <w:p w:rsidR="00751D34" w:rsidRPr="0005041D" w:rsidRDefault="001E567A" w:rsidP="0005041D">
      <w:pPr>
        <w:rPr>
          <w:b/>
          <w:sz w:val="20"/>
        </w:rPr>
      </w:pPr>
      <w:r w:rsidRPr="0005041D">
        <w:rPr>
          <w:b/>
          <w:sz w:val="20"/>
        </w:rPr>
        <w:t xml:space="preserve">Updates:  </w:t>
      </w:r>
      <w:r w:rsidRPr="0005041D">
        <w:rPr>
          <w:sz w:val="20"/>
        </w:rPr>
        <w:t xml:space="preserve">USHE under-estimated the number of Utah HS graduates for 2021 and 2022. </w:t>
      </w:r>
      <w:r w:rsidR="00751D34" w:rsidRPr="0005041D">
        <w:rPr>
          <w:sz w:val="20"/>
        </w:rPr>
        <w:t>The following annual increases are needed to maintain the 2027 percentage-share goals:</w:t>
      </w:r>
    </w:p>
    <w:p w:rsidR="00751D34" w:rsidRDefault="00751D34" w:rsidP="00751D34">
      <w:pPr>
        <w:pStyle w:val="ListParagraph"/>
        <w:numPr>
          <w:ilvl w:val="1"/>
          <w:numId w:val="3"/>
        </w:numPr>
        <w:rPr>
          <w:sz w:val="20"/>
        </w:rPr>
      </w:pPr>
      <w:r>
        <w:rPr>
          <w:sz w:val="20"/>
        </w:rPr>
        <w:t>USHE: 3.69% which adds 73.8 new Utah HS graduates per year.</w:t>
      </w:r>
    </w:p>
    <w:p w:rsidR="00751D34" w:rsidRPr="00751D34" w:rsidRDefault="00751D34" w:rsidP="00751D34">
      <w:pPr>
        <w:pStyle w:val="ListParagraph"/>
        <w:numPr>
          <w:ilvl w:val="1"/>
          <w:numId w:val="3"/>
        </w:numPr>
        <w:rPr>
          <w:sz w:val="20"/>
        </w:rPr>
      </w:pPr>
      <w:r>
        <w:rPr>
          <w:sz w:val="20"/>
        </w:rPr>
        <w:t>Snow Goal: 3.70% which adds 75 new Utah HS graduates per year.</w:t>
      </w:r>
    </w:p>
    <w:tbl>
      <w:tblPr>
        <w:tblStyle w:val="TableGrid"/>
        <w:tblW w:w="0" w:type="auto"/>
        <w:tblLook w:val="04A0" w:firstRow="1" w:lastRow="0" w:firstColumn="1" w:lastColumn="0" w:noHBand="0" w:noVBand="1"/>
      </w:tblPr>
      <w:tblGrid>
        <w:gridCol w:w="718"/>
        <w:gridCol w:w="1507"/>
        <w:gridCol w:w="962"/>
        <w:gridCol w:w="1029"/>
        <w:gridCol w:w="1094"/>
        <w:gridCol w:w="1193"/>
        <w:gridCol w:w="1587"/>
        <w:gridCol w:w="1260"/>
      </w:tblGrid>
      <w:tr w:rsidR="0005041D" w:rsidTr="0005041D">
        <w:tc>
          <w:tcPr>
            <w:tcW w:w="718" w:type="dxa"/>
            <w:shd w:val="clear" w:color="auto" w:fill="B4C6E7" w:themeFill="accent1" w:themeFillTint="66"/>
            <w:vAlign w:val="bottom"/>
          </w:tcPr>
          <w:p w:rsidR="0005041D" w:rsidRPr="004C7618" w:rsidRDefault="0005041D" w:rsidP="00966974">
            <w:pPr>
              <w:jc w:val="center"/>
              <w:rPr>
                <w:b/>
                <w:sz w:val="20"/>
              </w:rPr>
            </w:pPr>
            <w:r w:rsidRPr="004C7618">
              <w:rPr>
                <w:b/>
                <w:sz w:val="20"/>
              </w:rPr>
              <w:t>Year</w:t>
            </w:r>
          </w:p>
        </w:tc>
        <w:tc>
          <w:tcPr>
            <w:tcW w:w="1507" w:type="dxa"/>
            <w:shd w:val="clear" w:color="auto" w:fill="B4C6E7" w:themeFill="accent1" w:themeFillTint="66"/>
            <w:vAlign w:val="bottom"/>
          </w:tcPr>
          <w:p w:rsidR="0005041D" w:rsidRPr="004C7618" w:rsidRDefault="0005041D" w:rsidP="00966974">
            <w:pPr>
              <w:jc w:val="center"/>
              <w:rPr>
                <w:b/>
                <w:sz w:val="20"/>
              </w:rPr>
            </w:pPr>
            <w:r w:rsidRPr="004C7618">
              <w:rPr>
                <w:b/>
                <w:sz w:val="20"/>
              </w:rPr>
              <w:t>USHE Estimated HS Graduates</w:t>
            </w:r>
          </w:p>
        </w:tc>
        <w:tc>
          <w:tcPr>
            <w:tcW w:w="962" w:type="dxa"/>
            <w:shd w:val="clear" w:color="auto" w:fill="B4C6E7" w:themeFill="accent1" w:themeFillTint="66"/>
            <w:vAlign w:val="bottom"/>
          </w:tcPr>
          <w:p w:rsidR="0005041D" w:rsidRPr="004C7618" w:rsidRDefault="0005041D" w:rsidP="00966974">
            <w:pPr>
              <w:jc w:val="center"/>
              <w:rPr>
                <w:b/>
                <w:sz w:val="20"/>
              </w:rPr>
            </w:pPr>
            <w:r>
              <w:rPr>
                <w:b/>
                <w:sz w:val="20"/>
              </w:rPr>
              <w:t>USHE Enrolled Target</w:t>
            </w:r>
          </w:p>
        </w:tc>
        <w:tc>
          <w:tcPr>
            <w:tcW w:w="1029" w:type="dxa"/>
            <w:shd w:val="clear" w:color="auto" w:fill="B4C6E7" w:themeFill="accent1" w:themeFillTint="66"/>
            <w:vAlign w:val="bottom"/>
          </w:tcPr>
          <w:p w:rsidR="0005041D" w:rsidRPr="004C7618" w:rsidRDefault="0005041D" w:rsidP="00966974">
            <w:pPr>
              <w:jc w:val="center"/>
              <w:rPr>
                <w:b/>
                <w:sz w:val="20"/>
              </w:rPr>
            </w:pPr>
            <w:r>
              <w:rPr>
                <w:b/>
                <w:sz w:val="20"/>
              </w:rPr>
              <w:t>Snow College Goal Target</w:t>
            </w:r>
          </w:p>
        </w:tc>
        <w:tc>
          <w:tcPr>
            <w:tcW w:w="1094" w:type="dxa"/>
            <w:shd w:val="clear" w:color="auto" w:fill="B4C6E7" w:themeFill="accent1" w:themeFillTint="66"/>
            <w:vAlign w:val="bottom"/>
          </w:tcPr>
          <w:p w:rsidR="0005041D" w:rsidRPr="004C7618" w:rsidRDefault="0005041D" w:rsidP="00966974">
            <w:pPr>
              <w:jc w:val="center"/>
              <w:rPr>
                <w:b/>
                <w:sz w:val="20"/>
              </w:rPr>
            </w:pPr>
            <w:r>
              <w:rPr>
                <w:b/>
                <w:sz w:val="20"/>
              </w:rPr>
              <w:t>Snow College Actual</w:t>
            </w:r>
          </w:p>
        </w:tc>
        <w:tc>
          <w:tcPr>
            <w:tcW w:w="1193" w:type="dxa"/>
            <w:shd w:val="clear" w:color="auto" w:fill="B4C6E7" w:themeFill="accent1" w:themeFillTint="66"/>
            <w:vAlign w:val="bottom"/>
          </w:tcPr>
          <w:p w:rsidR="0005041D" w:rsidRPr="004C7618" w:rsidRDefault="0005041D" w:rsidP="0005041D">
            <w:pPr>
              <w:jc w:val="center"/>
              <w:rPr>
                <w:b/>
                <w:sz w:val="20"/>
              </w:rPr>
            </w:pPr>
            <w:r>
              <w:rPr>
                <w:b/>
                <w:sz w:val="20"/>
              </w:rPr>
              <w:t>Snow College Actual Share</w:t>
            </w:r>
          </w:p>
        </w:tc>
        <w:tc>
          <w:tcPr>
            <w:tcW w:w="1587" w:type="dxa"/>
            <w:shd w:val="clear" w:color="auto" w:fill="B4C6E7" w:themeFill="accent1" w:themeFillTint="66"/>
            <w:vAlign w:val="bottom"/>
          </w:tcPr>
          <w:p w:rsidR="0005041D" w:rsidRPr="004C7618" w:rsidRDefault="0005041D" w:rsidP="00966974">
            <w:pPr>
              <w:jc w:val="center"/>
              <w:rPr>
                <w:b/>
                <w:sz w:val="20"/>
              </w:rPr>
            </w:pPr>
            <w:r w:rsidRPr="004C7618">
              <w:rPr>
                <w:b/>
                <w:sz w:val="20"/>
              </w:rPr>
              <w:t xml:space="preserve">Snow College Projected </w:t>
            </w:r>
            <w:r>
              <w:rPr>
                <w:b/>
                <w:sz w:val="20"/>
              </w:rPr>
              <w:t xml:space="preserve">Goal </w:t>
            </w:r>
            <w:r w:rsidRPr="004C7618">
              <w:rPr>
                <w:b/>
                <w:sz w:val="20"/>
              </w:rPr>
              <w:t>Share</w:t>
            </w:r>
          </w:p>
        </w:tc>
        <w:tc>
          <w:tcPr>
            <w:tcW w:w="1260" w:type="dxa"/>
            <w:shd w:val="clear" w:color="auto" w:fill="B4C6E7" w:themeFill="accent1" w:themeFillTint="66"/>
            <w:vAlign w:val="bottom"/>
          </w:tcPr>
          <w:p w:rsidR="0005041D" w:rsidRPr="004C7618" w:rsidRDefault="0005041D" w:rsidP="00966974">
            <w:pPr>
              <w:jc w:val="center"/>
              <w:rPr>
                <w:b/>
                <w:sz w:val="20"/>
              </w:rPr>
            </w:pPr>
            <w:r w:rsidRPr="004C7618">
              <w:rPr>
                <w:b/>
                <w:sz w:val="20"/>
              </w:rPr>
              <w:t>USHE-Snow College Projected Share</w:t>
            </w:r>
          </w:p>
        </w:tc>
      </w:tr>
      <w:tr w:rsidR="0005041D" w:rsidTr="0005041D">
        <w:tc>
          <w:tcPr>
            <w:tcW w:w="718" w:type="dxa"/>
            <w:shd w:val="clear" w:color="auto" w:fill="auto"/>
            <w:vAlign w:val="bottom"/>
          </w:tcPr>
          <w:p w:rsidR="0005041D" w:rsidRPr="004C7618" w:rsidRDefault="0005041D" w:rsidP="00966974">
            <w:pPr>
              <w:jc w:val="right"/>
              <w:rPr>
                <w:b/>
                <w:sz w:val="20"/>
              </w:rPr>
            </w:pPr>
            <w:r>
              <w:rPr>
                <w:b/>
                <w:sz w:val="20"/>
              </w:rPr>
              <w:t>2021</w:t>
            </w:r>
          </w:p>
        </w:tc>
        <w:tc>
          <w:tcPr>
            <w:tcW w:w="1507" w:type="dxa"/>
            <w:shd w:val="clear" w:color="auto" w:fill="auto"/>
            <w:vAlign w:val="bottom"/>
          </w:tcPr>
          <w:p w:rsidR="0005041D" w:rsidRPr="00751D34" w:rsidRDefault="0005041D" w:rsidP="00966974">
            <w:pPr>
              <w:jc w:val="center"/>
              <w:rPr>
                <w:sz w:val="20"/>
              </w:rPr>
            </w:pPr>
            <w:r w:rsidRPr="00966974">
              <w:rPr>
                <w:strike/>
                <w:sz w:val="20"/>
              </w:rPr>
              <w:t>41,246</w:t>
            </w:r>
            <w:r>
              <w:rPr>
                <w:sz w:val="20"/>
              </w:rPr>
              <w:t xml:space="preserve"> 41,323</w:t>
            </w:r>
          </w:p>
        </w:tc>
        <w:tc>
          <w:tcPr>
            <w:tcW w:w="962" w:type="dxa"/>
            <w:vAlign w:val="bottom"/>
          </w:tcPr>
          <w:p w:rsidR="0005041D" w:rsidRPr="00966974" w:rsidRDefault="0005041D" w:rsidP="00966974">
            <w:pPr>
              <w:jc w:val="center"/>
              <w:rPr>
                <w:sz w:val="20"/>
              </w:rPr>
            </w:pPr>
            <w:r w:rsidRPr="00966974">
              <w:rPr>
                <w:sz w:val="20"/>
              </w:rPr>
              <w:t>1,332</w:t>
            </w:r>
          </w:p>
        </w:tc>
        <w:tc>
          <w:tcPr>
            <w:tcW w:w="1029" w:type="dxa"/>
            <w:shd w:val="clear" w:color="auto" w:fill="auto"/>
            <w:vAlign w:val="bottom"/>
          </w:tcPr>
          <w:p w:rsidR="0005041D" w:rsidRPr="00966974" w:rsidRDefault="0005041D" w:rsidP="00966974">
            <w:pPr>
              <w:jc w:val="center"/>
              <w:rPr>
                <w:sz w:val="20"/>
              </w:rPr>
            </w:pPr>
            <w:r w:rsidRPr="00966974">
              <w:rPr>
                <w:sz w:val="20"/>
              </w:rPr>
              <w:t>1,332</w:t>
            </w:r>
          </w:p>
        </w:tc>
        <w:tc>
          <w:tcPr>
            <w:tcW w:w="1094" w:type="dxa"/>
            <w:shd w:val="clear" w:color="auto" w:fill="auto"/>
            <w:vAlign w:val="bottom"/>
          </w:tcPr>
          <w:p w:rsidR="0005041D" w:rsidRPr="00966974" w:rsidRDefault="0005041D" w:rsidP="00966974">
            <w:pPr>
              <w:jc w:val="center"/>
              <w:rPr>
                <w:sz w:val="20"/>
              </w:rPr>
            </w:pPr>
            <w:r w:rsidRPr="00966974">
              <w:rPr>
                <w:sz w:val="20"/>
              </w:rPr>
              <w:t>1</w:t>
            </w:r>
            <w:r>
              <w:rPr>
                <w:sz w:val="20"/>
              </w:rPr>
              <w:t>,</w:t>
            </w:r>
            <w:r w:rsidRPr="00966974">
              <w:rPr>
                <w:sz w:val="20"/>
              </w:rPr>
              <w:t>332</w:t>
            </w:r>
          </w:p>
        </w:tc>
        <w:tc>
          <w:tcPr>
            <w:tcW w:w="1193" w:type="dxa"/>
            <w:vAlign w:val="center"/>
          </w:tcPr>
          <w:p w:rsidR="0005041D" w:rsidRPr="00966974" w:rsidRDefault="0005041D" w:rsidP="0005041D">
            <w:pPr>
              <w:jc w:val="center"/>
              <w:rPr>
                <w:sz w:val="20"/>
              </w:rPr>
            </w:pPr>
            <w:r>
              <w:rPr>
                <w:sz w:val="20"/>
              </w:rPr>
              <w:t>3.22%</w:t>
            </w:r>
          </w:p>
        </w:tc>
        <w:tc>
          <w:tcPr>
            <w:tcW w:w="1587" w:type="dxa"/>
            <w:shd w:val="clear" w:color="auto" w:fill="auto"/>
            <w:vAlign w:val="bottom"/>
          </w:tcPr>
          <w:p w:rsidR="0005041D" w:rsidRPr="00966974" w:rsidRDefault="0005041D" w:rsidP="00966974">
            <w:pPr>
              <w:jc w:val="center"/>
              <w:rPr>
                <w:sz w:val="20"/>
              </w:rPr>
            </w:pPr>
            <w:r w:rsidRPr="00966974">
              <w:rPr>
                <w:sz w:val="20"/>
              </w:rPr>
              <w:t>3.22%</w:t>
            </w:r>
          </w:p>
        </w:tc>
        <w:tc>
          <w:tcPr>
            <w:tcW w:w="1260" w:type="dxa"/>
            <w:shd w:val="clear" w:color="auto" w:fill="auto"/>
            <w:vAlign w:val="bottom"/>
          </w:tcPr>
          <w:p w:rsidR="0005041D" w:rsidRPr="00966974" w:rsidRDefault="0005041D" w:rsidP="00966974">
            <w:pPr>
              <w:jc w:val="center"/>
              <w:rPr>
                <w:sz w:val="20"/>
              </w:rPr>
            </w:pPr>
            <w:r w:rsidRPr="00966974">
              <w:rPr>
                <w:sz w:val="20"/>
              </w:rPr>
              <w:t>3.22%</w:t>
            </w:r>
          </w:p>
        </w:tc>
      </w:tr>
      <w:tr w:rsidR="0005041D" w:rsidTr="0005041D">
        <w:tc>
          <w:tcPr>
            <w:tcW w:w="718" w:type="dxa"/>
          </w:tcPr>
          <w:p w:rsidR="0005041D" w:rsidRPr="004C7618" w:rsidRDefault="0005041D" w:rsidP="00966974">
            <w:pPr>
              <w:jc w:val="right"/>
              <w:rPr>
                <w:b/>
                <w:sz w:val="20"/>
              </w:rPr>
            </w:pPr>
            <w:r w:rsidRPr="004C7618">
              <w:rPr>
                <w:b/>
                <w:sz w:val="20"/>
              </w:rPr>
              <w:t>2022</w:t>
            </w:r>
          </w:p>
        </w:tc>
        <w:tc>
          <w:tcPr>
            <w:tcW w:w="1507" w:type="dxa"/>
          </w:tcPr>
          <w:p w:rsidR="0005041D" w:rsidRPr="004C7618" w:rsidRDefault="0005041D" w:rsidP="00966974">
            <w:pPr>
              <w:jc w:val="center"/>
              <w:rPr>
                <w:sz w:val="20"/>
              </w:rPr>
            </w:pPr>
            <w:r w:rsidRPr="00966974">
              <w:rPr>
                <w:strike/>
                <w:sz w:val="20"/>
              </w:rPr>
              <w:t>41,924</w:t>
            </w:r>
            <w:r>
              <w:rPr>
                <w:sz w:val="20"/>
              </w:rPr>
              <w:t xml:space="preserve"> 42,235</w:t>
            </w:r>
          </w:p>
        </w:tc>
        <w:tc>
          <w:tcPr>
            <w:tcW w:w="962" w:type="dxa"/>
          </w:tcPr>
          <w:p w:rsidR="0005041D" w:rsidRPr="004C7618" w:rsidRDefault="0005041D" w:rsidP="00966974">
            <w:pPr>
              <w:jc w:val="center"/>
              <w:rPr>
                <w:sz w:val="20"/>
              </w:rPr>
            </w:pPr>
            <w:r>
              <w:rPr>
                <w:sz w:val="20"/>
              </w:rPr>
              <w:t>1,406</w:t>
            </w:r>
          </w:p>
        </w:tc>
        <w:tc>
          <w:tcPr>
            <w:tcW w:w="1029" w:type="dxa"/>
          </w:tcPr>
          <w:p w:rsidR="0005041D" w:rsidRPr="004C7618" w:rsidRDefault="0005041D" w:rsidP="00966974">
            <w:pPr>
              <w:jc w:val="center"/>
              <w:rPr>
                <w:sz w:val="20"/>
              </w:rPr>
            </w:pPr>
            <w:r>
              <w:rPr>
                <w:sz w:val="20"/>
              </w:rPr>
              <w:t>1,407</w:t>
            </w:r>
          </w:p>
        </w:tc>
        <w:tc>
          <w:tcPr>
            <w:tcW w:w="1094" w:type="dxa"/>
            <w:shd w:val="clear" w:color="auto" w:fill="FF0000"/>
          </w:tcPr>
          <w:p w:rsidR="0005041D" w:rsidRPr="0005041D" w:rsidRDefault="0005041D" w:rsidP="00966974">
            <w:pPr>
              <w:jc w:val="center"/>
              <w:rPr>
                <w:b/>
                <w:color w:val="FFFFFF" w:themeColor="background1"/>
                <w:sz w:val="20"/>
              </w:rPr>
            </w:pPr>
            <w:r w:rsidRPr="0005041D">
              <w:rPr>
                <w:b/>
                <w:color w:val="FFFFFF" w:themeColor="background1"/>
                <w:sz w:val="20"/>
              </w:rPr>
              <w:t>1,335</w:t>
            </w:r>
          </w:p>
        </w:tc>
        <w:tc>
          <w:tcPr>
            <w:tcW w:w="1193" w:type="dxa"/>
            <w:shd w:val="clear" w:color="auto" w:fill="FF0000"/>
            <w:vAlign w:val="center"/>
          </w:tcPr>
          <w:p w:rsidR="0005041D" w:rsidRPr="0005041D" w:rsidRDefault="0005041D" w:rsidP="0005041D">
            <w:pPr>
              <w:jc w:val="center"/>
              <w:rPr>
                <w:b/>
                <w:color w:val="FFFFFF" w:themeColor="background1"/>
                <w:sz w:val="20"/>
              </w:rPr>
            </w:pPr>
            <w:r w:rsidRPr="0005041D">
              <w:rPr>
                <w:b/>
                <w:color w:val="FFFFFF" w:themeColor="background1"/>
                <w:sz w:val="20"/>
              </w:rPr>
              <w:t>3.16%</w:t>
            </w:r>
          </w:p>
        </w:tc>
        <w:tc>
          <w:tcPr>
            <w:tcW w:w="1587" w:type="dxa"/>
          </w:tcPr>
          <w:p w:rsidR="0005041D" w:rsidRPr="004C7618" w:rsidRDefault="0005041D" w:rsidP="00966974">
            <w:pPr>
              <w:jc w:val="center"/>
              <w:rPr>
                <w:sz w:val="20"/>
              </w:rPr>
            </w:pPr>
            <w:r w:rsidRPr="004C7618">
              <w:rPr>
                <w:sz w:val="20"/>
              </w:rPr>
              <w:t>3.3</w:t>
            </w:r>
            <w:r>
              <w:rPr>
                <w:sz w:val="20"/>
              </w:rPr>
              <w:t>3</w:t>
            </w:r>
            <w:r w:rsidRPr="004C7618">
              <w:rPr>
                <w:sz w:val="20"/>
              </w:rPr>
              <w:t>%</w:t>
            </w:r>
          </w:p>
        </w:tc>
        <w:tc>
          <w:tcPr>
            <w:tcW w:w="1260" w:type="dxa"/>
          </w:tcPr>
          <w:p w:rsidR="0005041D" w:rsidRPr="004C7618" w:rsidRDefault="0005041D" w:rsidP="00966974">
            <w:pPr>
              <w:jc w:val="center"/>
              <w:rPr>
                <w:sz w:val="20"/>
              </w:rPr>
            </w:pPr>
            <w:r>
              <w:rPr>
                <w:sz w:val="20"/>
              </w:rPr>
              <w:t>3.33</w:t>
            </w:r>
            <w:r w:rsidRPr="004C7618">
              <w:rPr>
                <w:sz w:val="20"/>
              </w:rPr>
              <w:t>%</w:t>
            </w:r>
          </w:p>
        </w:tc>
      </w:tr>
      <w:tr w:rsidR="0005041D" w:rsidTr="0005041D">
        <w:tc>
          <w:tcPr>
            <w:tcW w:w="718" w:type="dxa"/>
            <w:shd w:val="clear" w:color="auto" w:fill="FFFF00"/>
          </w:tcPr>
          <w:p w:rsidR="0005041D" w:rsidRPr="004C7618" w:rsidRDefault="0005041D" w:rsidP="00966974">
            <w:pPr>
              <w:jc w:val="right"/>
              <w:rPr>
                <w:b/>
                <w:sz w:val="20"/>
              </w:rPr>
            </w:pPr>
            <w:r w:rsidRPr="004C7618">
              <w:rPr>
                <w:b/>
                <w:sz w:val="20"/>
              </w:rPr>
              <w:t>2023</w:t>
            </w:r>
          </w:p>
        </w:tc>
        <w:tc>
          <w:tcPr>
            <w:tcW w:w="1507" w:type="dxa"/>
            <w:shd w:val="clear" w:color="auto" w:fill="FFFF00"/>
          </w:tcPr>
          <w:p w:rsidR="0005041D" w:rsidRPr="004C7618" w:rsidRDefault="0005041D" w:rsidP="00966974">
            <w:pPr>
              <w:jc w:val="center"/>
              <w:rPr>
                <w:b/>
                <w:sz w:val="20"/>
              </w:rPr>
            </w:pPr>
            <w:r>
              <w:rPr>
                <w:b/>
                <w:sz w:val="20"/>
              </w:rPr>
              <w:t>43,148</w:t>
            </w:r>
          </w:p>
        </w:tc>
        <w:tc>
          <w:tcPr>
            <w:tcW w:w="962" w:type="dxa"/>
            <w:shd w:val="clear" w:color="auto" w:fill="FFFF00"/>
          </w:tcPr>
          <w:p w:rsidR="0005041D" w:rsidRPr="004C7618" w:rsidRDefault="0005041D" w:rsidP="00966974">
            <w:pPr>
              <w:jc w:val="center"/>
              <w:rPr>
                <w:b/>
                <w:sz w:val="20"/>
              </w:rPr>
            </w:pPr>
            <w:r>
              <w:rPr>
                <w:b/>
                <w:sz w:val="20"/>
              </w:rPr>
              <w:t>1,480</w:t>
            </w:r>
          </w:p>
        </w:tc>
        <w:tc>
          <w:tcPr>
            <w:tcW w:w="1029" w:type="dxa"/>
            <w:shd w:val="clear" w:color="auto" w:fill="FFFF00"/>
          </w:tcPr>
          <w:p w:rsidR="0005041D" w:rsidRPr="004C7618" w:rsidRDefault="0005041D" w:rsidP="00966974">
            <w:pPr>
              <w:jc w:val="center"/>
              <w:rPr>
                <w:b/>
                <w:sz w:val="20"/>
              </w:rPr>
            </w:pPr>
            <w:r>
              <w:rPr>
                <w:b/>
                <w:sz w:val="20"/>
              </w:rPr>
              <w:t>1,482</w:t>
            </w:r>
          </w:p>
        </w:tc>
        <w:tc>
          <w:tcPr>
            <w:tcW w:w="1094" w:type="dxa"/>
            <w:shd w:val="clear" w:color="auto" w:fill="FFFF00"/>
          </w:tcPr>
          <w:p w:rsidR="0005041D" w:rsidRPr="004C7618" w:rsidRDefault="0005041D" w:rsidP="00966974">
            <w:pPr>
              <w:jc w:val="center"/>
              <w:rPr>
                <w:b/>
                <w:sz w:val="20"/>
              </w:rPr>
            </w:pPr>
          </w:p>
        </w:tc>
        <w:tc>
          <w:tcPr>
            <w:tcW w:w="1193" w:type="dxa"/>
            <w:shd w:val="clear" w:color="auto" w:fill="FFFF00"/>
            <w:vAlign w:val="center"/>
          </w:tcPr>
          <w:p w:rsidR="0005041D" w:rsidRPr="004C7618" w:rsidRDefault="0005041D" w:rsidP="0005041D">
            <w:pPr>
              <w:jc w:val="center"/>
              <w:rPr>
                <w:b/>
                <w:sz w:val="20"/>
              </w:rPr>
            </w:pPr>
          </w:p>
        </w:tc>
        <w:tc>
          <w:tcPr>
            <w:tcW w:w="1587" w:type="dxa"/>
            <w:shd w:val="clear" w:color="auto" w:fill="FFFF00"/>
          </w:tcPr>
          <w:p w:rsidR="0005041D" w:rsidRPr="004C7618" w:rsidRDefault="0005041D" w:rsidP="00966974">
            <w:pPr>
              <w:jc w:val="center"/>
              <w:rPr>
                <w:b/>
                <w:sz w:val="20"/>
              </w:rPr>
            </w:pPr>
            <w:r w:rsidRPr="004C7618">
              <w:rPr>
                <w:b/>
                <w:sz w:val="20"/>
              </w:rPr>
              <w:t>3.</w:t>
            </w:r>
            <w:r>
              <w:rPr>
                <w:b/>
                <w:sz w:val="20"/>
              </w:rPr>
              <w:t>43</w:t>
            </w:r>
            <w:r w:rsidRPr="004C7618">
              <w:rPr>
                <w:b/>
                <w:sz w:val="20"/>
              </w:rPr>
              <w:t>%</w:t>
            </w:r>
          </w:p>
        </w:tc>
        <w:tc>
          <w:tcPr>
            <w:tcW w:w="1260" w:type="dxa"/>
            <w:shd w:val="clear" w:color="auto" w:fill="FFFF00"/>
          </w:tcPr>
          <w:p w:rsidR="0005041D" w:rsidRPr="004C7618" w:rsidRDefault="0005041D" w:rsidP="00966974">
            <w:pPr>
              <w:jc w:val="center"/>
              <w:rPr>
                <w:b/>
                <w:sz w:val="20"/>
              </w:rPr>
            </w:pPr>
            <w:r>
              <w:rPr>
                <w:b/>
                <w:sz w:val="20"/>
              </w:rPr>
              <w:t>3.43%</w:t>
            </w:r>
          </w:p>
        </w:tc>
      </w:tr>
      <w:tr w:rsidR="0005041D" w:rsidTr="0005041D">
        <w:tc>
          <w:tcPr>
            <w:tcW w:w="718" w:type="dxa"/>
          </w:tcPr>
          <w:p w:rsidR="0005041D" w:rsidRPr="004C7618" w:rsidRDefault="0005041D" w:rsidP="00966974">
            <w:pPr>
              <w:jc w:val="right"/>
              <w:rPr>
                <w:b/>
                <w:sz w:val="20"/>
              </w:rPr>
            </w:pPr>
            <w:r w:rsidRPr="004C7618">
              <w:rPr>
                <w:b/>
                <w:sz w:val="20"/>
              </w:rPr>
              <w:t>2024</w:t>
            </w:r>
          </w:p>
        </w:tc>
        <w:tc>
          <w:tcPr>
            <w:tcW w:w="1507" w:type="dxa"/>
          </w:tcPr>
          <w:p w:rsidR="0005041D" w:rsidRPr="004C7618" w:rsidRDefault="0005041D" w:rsidP="00966974">
            <w:pPr>
              <w:jc w:val="center"/>
              <w:rPr>
                <w:sz w:val="20"/>
              </w:rPr>
            </w:pPr>
            <w:r>
              <w:rPr>
                <w:sz w:val="20"/>
              </w:rPr>
              <w:t>44,060</w:t>
            </w:r>
          </w:p>
        </w:tc>
        <w:tc>
          <w:tcPr>
            <w:tcW w:w="962" w:type="dxa"/>
          </w:tcPr>
          <w:p w:rsidR="0005041D" w:rsidRPr="004C7618" w:rsidRDefault="0005041D" w:rsidP="00966974">
            <w:pPr>
              <w:jc w:val="center"/>
              <w:rPr>
                <w:sz w:val="20"/>
              </w:rPr>
            </w:pPr>
            <w:r>
              <w:rPr>
                <w:sz w:val="20"/>
              </w:rPr>
              <w:t>1,553</w:t>
            </w:r>
          </w:p>
        </w:tc>
        <w:tc>
          <w:tcPr>
            <w:tcW w:w="1029" w:type="dxa"/>
          </w:tcPr>
          <w:p w:rsidR="0005041D" w:rsidRPr="004C7618" w:rsidRDefault="0005041D" w:rsidP="00966974">
            <w:pPr>
              <w:jc w:val="center"/>
              <w:rPr>
                <w:sz w:val="20"/>
              </w:rPr>
            </w:pPr>
            <w:r>
              <w:rPr>
                <w:sz w:val="20"/>
              </w:rPr>
              <w:t>1,557</w:t>
            </w:r>
          </w:p>
        </w:tc>
        <w:tc>
          <w:tcPr>
            <w:tcW w:w="1094" w:type="dxa"/>
          </w:tcPr>
          <w:p w:rsidR="0005041D" w:rsidRPr="004C7618" w:rsidRDefault="0005041D" w:rsidP="00966974">
            <w:pPr>
              <w:jc w:val="center"/>
              <w:rPr>
                <w:sz w:val="20"/>
              </w:rPr>
            </w:pPr>
          </w:p>
        </w:tc>
        <w:tc>
          <w:tcPr>
            <w:tcW w:w="1193" w:type="dxa"/>
            <w:vAlign w:val="center"/>
          </w:tcPr>
          <w:p w:rsidR="0005041D" w:rsidRPr="004C7618" w:rsidRDefault="0005041D" w:rsidP="0005041D">
            <w:pPr>
              <w:jc w:val="center"/>
              <w:rPr>
                <w:sz w:val="20"/>
              </w:rPr>
            </w:pPr>
          </w:p>
        </w:tc>
        <w:tc>
          <w:tcPr>
            <w:tcW w:w="1587" w:type="dxa"/>
          </w:tcPr>
          <w:p w:rsidR="0005041D" w:rsidRPr="004C7618" w:rsidRDefault="0005041D" w:rsidP="00966974">
            <w:pPr>
              <w:jc w:val="center"/>
              <w:rPr>
                <w:sz w:val="20"/>
              </w:rPr>
            </w:pPr>
            <w:r w:rsidRPr="004C7618">
              <w:rPr>
                <w:sz w:val="20"/>
              </w:rPr>
              <w:t>3.</w:t>
            </w:r>
            <w:r>
              <w:rPr>
                <w:sz w:val="20"/>
              </w:rPr>
              <w:t>53</w:t>
            </w:r>
            <w:r w:rsidRPr="004C7618">
              <w:rPr>
                <w:sz w:val="20"/>
              </w:rPr>
              <w:t>%</w:t>
            </w:r>
          </w:p>
        </w:tc>
        <w:tc>
          <w:tcPr>
            <w:tcW w:w="1260" w:type="dxa"/>
          </w:tcPr>
          <w:p w:rsidR="0005041D" w:rsidRPr="004C7618" w:rsidRDefault="0005041D" w:rsidP="00966974">
            <w:pPr>
              <w:jc w:val="center"/>
              <w:rPr>
                <w:sz w:val="20"/>
              </w:rPr>
            </w:pPr>
            <w:r>
              <w:rPr>
                <w:sz w:val="20"/>
              </w:rPr>
              <w:t>3.53%</w:t>
            </w:r>
          </w:p>
        </w:tc>
      </w:tr>
      <w:tr w:rsidR="0005041D" w:rsidTr="0005041D">
        <w:tc>
          <w:tcPr>
            <w:tcW w:w="718" w:type="dxa"/>
          </w:tcPr>
          <w:p w:rsidR="0005041D" w:rsidRPr="004C7618" w:rsidRDefault="0005041D" w:rsidP="00966974">
            <w:pPr>
              <w:jc w:val="right"/>
              <w:rPr>
                <w:b/>
                <w:sz w:val="20"/>
              </w:rPr>
            </w:pPr>
            <w:r w:rsidRPr="004C7618">
              <w:rPr>
                <w:b/>
                <w:sz w:val="20"/>
              </w:rPr>
              <w:t>2025</w:t>
            </w:r>
          </w:p>
        </w:tc>
        <w:tc>
          <w:tcPr>
            <w:tcW w:w="1507" w:type="dxa"/>
          </w:tcPr>
          <w:p w:rsidR="0005041D" w:rsidRPr="004C7618" w:rsidRDefault="0005041D" w:rsidP="00966974">
            <w:pPr>
              <w:jc w:val="center"/>
              <w:rPr>
                <w:sz w:val="20"/>
              </w:rPr>
            </w:pPr>
            <w:r>
              <w:rPr>
                <w:sz w:val="20"/>
              </w:rPr>
              <w:t>44,973</w:t>
            </w:r>
          </w:p>
        </w:tc>
        <w:tc>
          <w:tcPr>
            <w:tcW w:w="962" w:type="dxa"/>
          </w:tcPr>
          <w:p w:rsidR="0005041D" w:rsidRPr="004C7618" w:rsidRDefault="0005041D" w:rsidP="00966974">
            <w:pPr>
              <w:jc w:val="center"/>
              <w:rPr>
                <w:sz w:val="20"/>
              </w:rPr>
            </w:pPr>
            <w:r>
              <w:rPr>
                <w:sz w:val="20"/>
              </w:rPr>
              <w:t>1,627</w:t>
            </w:r>
          </w:p>
        </w:tc>
        <w:tc>
          <w:tcPr>
            <w:tcW w:w="1029" w:type="dxa"/>
          </w:tcPr>
          <w:p w:rsidR="0005041D" w:rsidRPr="004C7618" w:rsidRDefault="0005041D" w:rsidP="00966974">
            <w:pPr>
              <w:jc w:val="center"/>
              <w:rPr>
                <w:sz w:val="20"/>
              </w:rPr>
            </w:pPr>
            <w:r>
              <w:rPr>
                <w:sz w:val="20"/>
              </w:rPr>
              <w:t>1,632</w:t>
            </w:r>
          </w:p>
        </w:tc>
        <w:tc>
          <w:tcPr>
            <w:tcW w:w="1094" w:type="dxa"/>
          </w:tcPr>
          <w:p w:rsidR="0005041D" w:rsidRPr="004C7618" w:rsidRDefault="0005041D" w:rsidP="00966974">
            <w:pPr>
              <w:jc w:val="center"/>
              <w:rPr>
                <w:sz w:val="20"/>
              </w:rPr>
            </w:pPr>
          </w:p>
        </w:tc>
        <w:tc>
          <w:tcPr>
            <w:tcW w:w="1193" w:type="dxa"/>
            <w:vAlign w:val="center"/>
          </w:tcPr>
          <w:p w:rsidR="0005041D" w:rsidRPr="004C7618" w:rsidRDefault="0005041D" w:rsidP="0005041D">
            <w:pPr>
              <w:jc w:val="center"/>
              <w:rPr>
                <w:sz w:val="20"/>
              </w:rPr>
            </w:pPr>
          </w:p>
        </w:tc>
        <w:tc>
          <w:tcPr>
            <w:tcW w:w="1587" w:type="dxa"/>
          </w:tcPr>
          <w:p w:rsidR="0005041D" w:rsidRPr="004C7618" w:rsidRDefault="0005041D" w:rsidP="00966974">
            <w:pPr>
              <w:jc w:val="center"/>
              <w:rPr>
                <w:sz w:val="20"/>
              </w:rPr>
            </w:pPr>
            <w:r w:rsidRPr="004C7618">
              <w:rPr>
                <w:sz w:val="20"/>
              </w:rPr>
              <w:t>3.</w:t>
            </w:r>
            <w:r>
              <w:rPr>
                <w:sz w:val="20"/>
              </w:rPr>
              <w:t>63</w:t>
            </w:r>
            <w:r w:rsidRPr="004C7618">
              <w:rPr>
                <w:sz w:val="20"/>
              </w:rPr>
              <w:t>%</w:t>
            </w:r>
          </w:p>
        </w:tc>
        <w:tc>
          <w:tcPr>
            <w:tcW w:w="1260" w:type="dxa"/>
          </w:tcPr>
          <w:p w:rsidR="0005041D" w:rsidRPr="004C7618" w:rsidRDefault="0005041D" w:rsidP="00966974">
            <w:pPr>
              <w:jc w:val="center"/>
              <w:rPr>
                <w:sz w:val="20"/>
              </w:rPr>
            </w:pPr>
            <w:r>
              <w:rPr>
                <w:sz w:val="20"/>
              </w:rPr>
              <w:t>3.62%</w:t>
            </w:r>
          </w:p>
        </w:tc>
      </w:tr>
      <w:tr w:rsidR="0005041D" w:rsidTr="0005041D">
        <w:tc>
          <w:tcPr>
            <w:tcW w:w="718" w:type="dxa"/>
          </w:tcPr>
          <w:p w:rsidR="0005041D" w:rsidRPr="004C7618" w:rsidRDefault="0005041D" w:rsidP="00966974">
            <w:pPr>
              <w:jc w:val="right"/>
              <w:rPr>
                <w:b/>
                <w:sz w:val="20"/>
              </w:rPr>
            </w:pPr>
            <w:r w:rsidRPr="004C7618">
              <w:rPr>
                <w:b/>
                <w:sz w:val="20"/>
              </w:rPr>
              <w:t>2026</w:t>
            </w:r>
          </w:p>
        </w:tc>
        <w:tc>
          <w:tcPr>
            <w:tcW w:w="1507" w:type="dxa"/>
          </w:tcPr>
          <w:p w:rsidR="0005041D" w:rsidRPr="004C7618" w:rsidRDefault="0005041D" w:rsidP="00966974">
            <w:pPr>
              <w:jc w:val="center"/>
              <w:rPr>
                <w:sz w:val="20"/>
              </w:rPr>
            </w:pPr>
            <w:r>
              <w:rPr>
                <w:sz w:val="20"/>
              </w:rPr>
              <w:t>45,885</w:t>
            </w:r>
          </w:p>
        </w:tc>
        <w:tc>
          <w:tcPr>
            <w:tcW w:w="962" w:type="dxa"/>
          </w:tcPr>
          <w:p w:rsidR="0005041D" w:rsidRPr="004C7618" w:rsidRDefault="0005041D" w:rsidP="00966974">
            <w:pPr>
              <w:jc w:val="center"/>
              <w:rPr>
                <w:sz w:val="20"/>
              </w:rPr>
            </w:pPr>
            <w:r>
              <w:rPr>
                <w:sz w:val="20"/>
              </w:rPr>
              <w:t>1,701</w:t>
            </w:r>
          </w:p>
        </w:tc>
        <w:tc>
          <w:tcPr>
            <w:tcW w:w="1029" w:type="dxa"/>
          </w:tcPr>
          <w:p w:rsidR="0005041D" w:rsidRPr="004C7618" w:rsidRDefault="0005041D" w:rsidP="00966974">
            <w:pPr>
              <w:jc w:val="center"/>
              <w:rPr>
                <w:sz w:val="20"/>
              </w:rPr>
            </w:pPr>
            <w:r>
              <w:rPr>
                <w:sz w:val="20"/>
              </w:rPr>
              <w:t>1,707</w:t>
            </w:r>
          </w:p>
        </w:tc>
        <w:tc>
          <w:tcPr>
            <w:tcW w:w="1094" w:type="dxa"/>
          </w:tcPr>
          <w:p w:rsidR="0005041D" w:rsidRPr="004C7618" w:rsidRDefault="0005041D" w:rsidP="00966974">
            <w:pPr>
              <w:jc w:val="center"/>
              <w:rPr>
                <w:sz w:val="20"/>
              </w:rPr>
            </w:pPr>
          </w:p>
        </w:tc>
        <w:tc>
          <w:tcPr>
            <w:tcW w:w="1193" w:type="dxa"/>
            <w:vAlign w:val="center"/>
          </w:tcPr>
          <w:p w:rsidR="0005041D" w:rsidRPr="004C7618" w:rsidRDefault="0005041D" w:rsidP="0005041D">
            <w:pPr>
              <w:jc w:val="center"/>
              <w:rPr>
                <w:sz w:val="20"/>
              </w:rPr>
            </w:pPr>
          </w:p>
        </w:tc>
        <w:tc>
          <w:tcPr>
            <w:tcW w:w="1587" w:type="dxa"/>
          </w:tcPr>
          <w:p w:rsidR="0005041D" w:rsidRPr="004C7618" w:rsidRDefault="0005041D" w:rsidP="00966974">
            <w:pPr>
              <w:jc w:val="center"/>
              <w:rPr>
                <w:sz w:val="20"/>
              </w:rPr>
            </w:pPr>
            <w:r w:rsidRPr="004C7618">
              <w:rPr>
                <w:sz w:val="20"/>
              </w:rPr>
              <w:t>3.</w:t>
            </w:r>
            <w:r>
              <w:rPr>
                <w:sz w:val="20"/>
              </w:rPr>
              <w:t>72</w:t>
            </w:r>
            <w:r w:rsidRPr="004C7618">
              <w:rPr>
                <w:sz w:val="20"/>
              </w:rPr>
              <w:t>%</w:t>
            </w:r>
          </w:p>
        </w:tc>
        <w:tc>
          <w:tcPr>
            <w:tcW w:w="1260" w:type="dxa"/>
          </w:tcPr>
          <w:p w:rsidR="0005041D" w:rsidRPr="004C7618" w:rsidRDefault="0005041D" w:rsidP="00966974">
            <w:pPr>
              <w:jc w:val="center"/>
              <w:rPr>
                <w:sz w:val="20"/>
              </w:rPr>
            </w:pPr>
            <w:r>
              <w:rPr>
                <w:sz w:val="20"/>
              </w:rPr>
              <w:t>3.71%</w:t>
            </w:r>
          </w:p>
        </w:tc>
      </w:tr>
      <w:tr w:rsidR="0005041D" w:rsidTr="0005041D">
        <w:tc>
          <w:tcPr>
            <w:tcW w:w="718" w:type="dxa"/>
          </w:tcPr>
          <w:p w:rsidR="0005041D" w:rsidRPr="004C7618" w:rsidRDefault="0005041D" w:rsidP="00966974">
            <w:pPr>
              <w:jc w:val="right"/>
              <w:rPr>
                <w:b/>
                <w:sz w:val="20"/>
              </w:rPr>
            </w:pPr>
            <w:r w:rsidRPr="004C7618">
              <w:rPr>
                <w:b/>
                <w:sz w:val="20"/>
              </w:rPr>
              <w:t>2027</w:t>
            </w:r>
          </w:p>
        </w:tc>
        <w:tc>
          <w:tcPr>
            <w:tcW w:w="1507" w:type="dxa"/>
          </w:tcPr>
          <w:p w:rsidR="0005041D" w:rsidRPr="004C7618" w:rsidRDefault="0005041D" w:rsidP="00966974">
            <w:pPr>
              <w:jc w:val="center"/>
              <w:rPr>
                <w:sz w:val="20"/>
              </w:rPr>
            </w:pPr>
            <w:r w:rsidRPr="004C7618">
              <w:rPr>
                <w:sz w:val="20"/>
              </w:rPr>
              <w:t>46,486</w:t>
            </w:r>
          </w:p>
        </w:tc>
        <w:tc>
          <w:tcPr>
            <w:tcW w:w="962" w:type="dxa"/>
          </w:tcPr>
          <w:p w:rsidR="0005041D" w:rsidRPr="004C7618" w:rsidRDefault="0005041D" w:rsidP="00966974">
            <w:pPr>
              <w:jc w:val="center"/>
              <w:rPr>
                <w:sz w:val="20"/>
              </w:rPr>
            </w:pPr>
            <w:r>
              <w:rPr>
                <w:sz w:val="20"/>
              </w:rPr>
              <w:t>1,775</w:t>
            </w:r>
          </w:p>
        </w:tc>
        <w:tc>
          <w:tcPr>
            <w:tcW w:w="1029" w:type="dxa"/>
          </w:tcPr>
          <w:p w:rsidR="0005041D" w:rsidRPr="004C7618" w:rsidRDefault="0005041D" w:rsidP="00966974">
            <w:pPr>
              <w:jc w:val="center"/>
              <w:rPr>
                <w:sz w:val="20"/>
              </w:rPr>
            </w:pPr>
            <w:r>
              <w:rPr>
                <w:sz w:val="20"/>
              </w:rPr>
              <w:t>1,782</w:t>
            </w:r>
          </w:p>
        </w:tc>
        <w:tc>
          <w:tcPr>
            <w:tcW w:w="1094" w:type="dxa"/>
          </w:tcPr>
          <w:p w:rsidR="0005041D" w:rsidRPr="004C7618" w:rsidRDefault="0005041D" w:rsidP="00966974">
            <w:pPr>
              <w:jc w:val="center"/>
              <w:rPr>
                <w:sz w:val="20"/>
              </w:rPr>
            </w:pPr>
          </w:p>
        </w:tc>
        <w:tc>
          <w:tcPr>
            <w:tcW w:w="1193" w:type="dxa"/>
            <w:shd w:val="clear" w:color="auto" w:fill="auto"/>
            <w:vAlign w:val="center"/>
          </w:tcPr>
          <w:p w:rsidR="0005041D" w:rsidRPr="004C7618" w:rsidRDefault="0005041D" w:rsidP="0005041D">
            <w:pPr>
              <w:jc w:val="center"/>
              <w:rPr>
                <w:b/>
                <w:sz w:val="20"/>
              </w:rPr>
            </w:pPr>
          </w:p>
        </w:tc>
        <w:tc>
          <w:tcPr>
            <w:tcW w:w="1587" w:type="dxa"/>
            <w:shd w:val="clear" w:color="auto" w:fill="ED7D31" w:themeFill="accent2"/>
          </w:tcPr>
          <w:p w:rsidR="0005041D" w:rsidRPr="004C7618" w:rsidRDefault="0005041D" w:rsidP="00966974">
            <w:pPr>
              <w:jc w:val="center"/>
              <w:rPr>
                <w:b/>
                <w:sz w:val="20"/>
              </w:rPr>
            </w:pPr>
            <w:r w:rsidRPr="004C7618">
              <w:rPr>
                <w:b/>
                <w:sz w:val="20"/>
              </w:rPr>
              <w:t>3.</w:t>
            </w:r>
            <w:r>
              <w:rPr>
                <w:b/>
                <w:sz w:val="20"/>
              </w:rPr>
              <w:t>70</w:t>
            </w:r>
            <w:r w:rsidRPr="004C7618">
              <w:rPr>
                <w:b/>
                <w:sz w:val="20"/>
              </w:rPr>
              <w:t>%</w:t>
            </w:r>
          </w:p>
        </w:tc>
        <w:tc>
          <w:tcPr>
            <w:tcW w:w="1260" w:type="dxa"/>
            <w:shd w:val="clear" w:color="auto" w:fill="00B0F0"/>
          </w:tcPr>
          <w:p w:rsidR="0005041D" w:rsidRPr="004C7618" w:rsidRDefault="0005041D" w:rsidP="00966974">
            <w:pPr>
              <w:jc w:val="center"/>
              <w:rPr>
                <w:b/>
                <w:sz w:val="20"/>
              </w:rPr>
            </w:pPr>
            <w:r>
              <w:rPr>
                <w:b/>
                <w:sz w:val="20"/>
              </w:rPr>
              <w:t>3.69%</w:t>
            </w:r>
          </w:p>
        </w:tc>
      </w:tr>
    </w:tbl>
    <w:p w:rsidR="000F4345" w:rsidRPr="007C4761" w:rsidRDefault="0005041D">
      <w:pPr>
        <w:rPr>
          <w:i/>
          <w:sz w:val="18"/>
        </w:rPr>
      </w:pPr>
      <w:r>
        <w:rPr>
          <w:i/>
          <w:sz w:val="18"/>
        </w:rPr>
        <w:t>Currently we are below target, but new HS student enrollments need to be added for spring 2023.  Data is not complete</w:t>
      </w:r>
    </w:p>
    <w:p w:rsidR="007C4761" w:rsidRDefault="007C4761">
      <w:pPr>
        <w:rPr>
          <w:b/>
          <w:color w:val="002060"/>
        </w:rPr>
      </w:pPr>
      <w:r>
        <w:rPr>
          <w:b/>
          <w:color w:val="002060"/>
        </w:rPr>
        <w:br w:type="page"/>
      </w:r>
    </w:p>
    <w:p w:rsidR="000F1C53" w:rsidRPr="0005041D" w:rsidRDefault="000F1C53">
      <w:pPr>
        <w:rPr>
          <w:i/>
          <w:sz w:val="18"/>
        </w:rPr>
      </w:pPr>
      <w:r w:rsidRPr="004C7618">
        <w:rPr>
          <w:b/>
          <w:color w:val="002060"/>
        </w:rPr>
        <w:lastRenderedPageBreak/>
        <w:t>Access Metric: Underrepresented Students</w:t>
      </w:r>
    </w:p>
    <w:p w:rsidR="000F1C53" w:rsidRPr="0005041D" w:rsidRDefault="008A1DBB">
      <w:pPr>
        <w:rPr>
          <w:sz w:val="20"/>
          <w:szCs w:val="20"/>
        </w:rPr>
      </w:pPr>
      <w:r w:rsidRPr="0005041D">
        <w:rPr>
          <w:sz w:val="20"/>
          <w:szCs w:val="20"/>
        </w:rPr>
        <w:t>Underrepresented students for the Access metric are those graduates from the USBE high school graduation who are low income OR Hispanic, Pacific Islander, Multiracial, American Indian/Alaska Native, or Black/African American.</w:t>
      </w:r>
      <w:r w:rsidR="0005041D" w:rsidRPr="0005041D">
        <w:rPr>
          <w:sz w:val="20"/>
          <w:szCs w:val="20"/>
        </w:rPr>
        <w:t xml:space="preserve"> This applies to Utah/resident students only.</w:t>
      </w:r>
    </w:p>
    <w:p w:rsidR="0005041D" w:rsidRDefault="0005041D" w:rsidP="0005041D">
      <w:pPr>
        <w:pStyle w:val="ListParagraph"/>
        <w:numPr>
          <w:ilvl w:val="0"/>
          <w:numId w:val="3"/>
        </w:numPr>
        <w:rPr>
          <w:sz w:val="20"/>
        </w:rPr>
      </w:pPr>
      <w:r>
        <w:rPr>
          <w:sz w:val="20"/>
        </w:rPr>
        <w:t>USHE under-estimated the number of Utah HS graduates for 2021 and 2022. The following annual increases are needed to maintain the 2027 percentage-share goals:</w:t>
      </w:r>
    </w:p>
    <w:p w:rsidR="0005041D" w:rsidRDefault="0005041D" w:rsidP="0005041D">
      <w:pPr>
        <w:pStyle w:val="ListParagraph"/>
        <w:numPr>
          <w:ilvl w:val="1"/>
          <w:numId w:val="3"/>
        </w:numPr>
        <w:rPr>
          <w:sz w:val="20"/>
        </w:rPr>
      </w:pPr>
      <w:r>
        <w:rPr>
          <w:sz w:val="20"/>
        </w:rPr>
        <w:t xml:space="preserve">USHE: </w:t>
      </w:r>
      <w:r w:rsidR="00C9636B">
        <w:rPr>
          <w:sz w:val="20"/>
        </w:rPr>
        <w:t>2.96</w:t>
      </w:r>
      <w:r>
        <w:rPr>
          <w:sz w:val="20"/>
        </w:rPr>
        <w:t xml:space="preserve">% which adds </w:t>
      </w:r>
      <w:r w:rsidR="00C9636B">
        <w:rPr>
          <w:sz w:val="20"/>
        </w:rPr>
        <w:t>34</w:t>
      </w:r>
      <w:r>
        <w:rPr>
          <w:sz w:val="20"/>
        </w:rPr>
        <w:t xml:space="preserve"> new Utah HS graduates per year.</w:t>
      </w:r>
    </w:p>
    <w:p w:rsidR="0005041D" w:rsidRPr="00751D34" w:rsidRDefault="0005041D" w:rsidP="0005041D">
      <w:pPr>
        <w:pStyle w:val="ListParagraph"/>
        <w:numPr>
          <w:ilvl w:val="1"/>
          <w:numId w:val="3"/>
        </w:numPr>
        <w:rPr>
          <w:sz w:val="20"/>
        </w:rPr>
      </w:pPr>
      <w:r>
        <w:rPr>
          <w:sz w:val="20"/>
        </w:rPr>
        <w:t xml:space="preserve">Snow Goal: </w:t>
      </w:r>
      <w:r w:rsidR="00C9636B">
        <w:rPr>
          <w:sz w:val="20"/>
        </w:rPr>
        <w:t>3.02</w:t>
      </w:r>
      <w:r>
        <w:rPr>
          <w:sz w:val="20"/>
        </w:rPr>
        <w:t>% which adds</w:t>
      </w:r>
      <w:r w:rsidR="00C9636B">
        <w:rPr>
          <w:sz w:val="20"/>
        </w:rPr>
        <w:t xml:space="preserve"> 36 </w:t>
      </w:r>
      <w:r>
        <w:rPr>
          <w:sz w:val="20"/>
        </w:rPr>
        <w:t>new Utah HS graduates per year.</w:t>
      </w:r>
    </w:p>
    <w:tbl>
      <w:tblPr>
        <w:tblStyle w:val="TableGrid"/>
        <w:tblW w:w="0" w:type="auto"/>
        <w:tblLook w:val="04A0" w:firstRow="1" w:lastRow="0" w:firstColumn="1" w:lastColumn="0" w:noHBand="0" w:noVBand="1"/>
      </w:tblPr>
      <w:tblGrid>
        <w:gridCol w:w="718"/>
        <w:gridCol w:w="1507"/>
        <w:gridCol w:w="962"/>
        <w:gridCol w:w="1029"/>
        <w:gridCol w:w="1094"/>
        <w:gridCol w:w="1193"/>
        <w:gridCol w:w="1587"/>
        <w:gridCol w:w="1260"/>
      </w:tblGrid>
      <w:tr w:rsidR="0005041D" w:rsidTr="00663527">
        <w:tc>
          <w:tcPr>
            <w:tcW w:w="718" w:type="dxa"/>
            <w:shd w:val="clear" w:color="auto" w:fill="B4C6E7" w:themeFill="accent1" w:themeFillTint="66"/>
            <w:vAlign w:val="bottom"/>
          </w:tcPr>
          <w:p w:rsidR="0005041D" w:rsidRPr="004C7618" w:rsidRDefault="0005041D" w:rsidP="00663527">
            <w:pPr>
              <w:jc w:val="center"/>
              <w:rPr>
                <w:b/>
                <w:sz w:val="20"/>
              </w:rPr>
            </w:pPr>
            <w:r w:rsidRPr="004C7618">
              <w:rPr>
                <w:b/>
                <w:sz w:val="20"/>
              </w:rPr>
              <w:t>Year</w:t>
            </w:r>
          </w:p>
        </w:tc>
        <w:tc>
          <w:tcPr>
            <w:tcW w:w="1507" w:type="dxa"/>
            <w:shd w:val="clear" w:color="auto" w:fill="B4C6E7" w:themeFill="accent1" w:themeFillTint="66"/>
            <w:vAlign w:val="bottom"/>
          </w:tcPr>
          <w:p w:rsidR="0005041D" w:rsidRPr="004C7618" w:rsidRDefault="0005041D" w:rsidP="00663527">
            <w:pPr>
              <w:jc w:val="center"/>
              <w:rPr>
                <w:b/>
                <w:sz w:val="20"/>
              </w:rPr>
            </w:pPr>
            <w:r w:rsidRPr="004C7618">
              <w:rPr>
                <w:b/>
                <w:sz w:val="20"/>
              </w:rPr>
              <w:t>USHE Estimated HS Graduates</w:t>
            </w:r>
          </w:p>
        </w:tc>
        <w:tc>
          <w:tcPr>
            <w:tcW w:w="962" w:type="dxa"/>
            <w:shd w:val="clear" w:color="auto" w:fill="B4C6E7" w:themeFill="accent1" w:themeFillTint="66"/>
            <w:vAlign w:val="bottom"/>
          </w:tcPr>
          <w:p w:rsidR="0005041D" w:rsidRPr="004C7618" w:rsidRDefault="0005041D" w:rsidP="00663527">
            <w:pPr>
              <w:jc w:val="center"/>
              <w:rPr>
                <w:b/>
                <w:sz w:val="20"/>
              </w:rPr>
            </w:pPr>
            <w:r>
              <w:rPr>
                <w:b/>
                <w:sz w:val="20"/>
              </w:rPr>
              <w:t>USHE Enrolled Target</w:t>
            </w:r>
          </w:p>
        </w:tc>
        <w:tc>
          <w:tcPr>
            <w:tcW w:w="1029" w:type="dxa"/>
            <w:shd w:val="clear" w:color="auto" w:fill="B4C6E7" w:themeFill="accent1" w:themeFillTint="66"/>
            <w:vAlign w:val="bottom"/>
          </w:tcPr>
          <w:p w:rsidR="0005041D" w:rsidRPr="004C7618" w:rsidRDefault="0005041D" w:rsidP="00663527">
            <w:pPr>
              <w:jc w:val="center"/>
              <w:rPr>
                <w:b/>
                <w:sz w:val="20"/>
              </w:rPr>
            </w:pPr>
            <w:r>
              <w:rPr>
                <w:b/>
                <w:sz w:val="20"/>
              </w:rPr>
              <w:t>Snow College Goal Target</w:t>
            </w:r>
          </w:p>
        </w:tc>
        <w:tc>
          <w:tcPr>
            <w:tcW w:w="1094" w:type="dxa"/>
            <w:shd w:val="clear" w:color="auto" w:fill="B4C6E7" w:themeFill="accent1" w:themeFillTint="66"/>
            <w:vAlign w:val="bottom"/>
          </w:tcPr>
          <w:p w:rsidR="0005041D" w:rsidRPr="004C7618" w:rsidRDefault="0005041D" w:rsidP="00663527">
            <w:pPr>
              <w:jc w:val="center"/>
              <w:rPr>
                <w:b/>
                <w:sz w:val="20"/>
              </w:rPr>
            </w:pPr>
            <w:r>
              <w:rPr>
                <w:b/>
                <w:sz w:val="20"/>
              </w:rPr>
              <w:t>Snow College Actual</w:t>
            </w:r>
          </w:p>
        </w:tc>
        <w:tc>
          <w:tcPr>
            <w:tcW w:w="1193" w:type="dxa"/>
            <w:shd w:val="clear" w:color="auto" w:fill="B4C6E7" w:themeFill="accent1" w:themeFillTint="66"/>
            <w:vAlign w:val="bottom"/>
          </w:tcPr>
          <w:p w:rsidR="0005041D" w:rsidRPr="004C7618" w:rsidRDefault="0005041D" w:rsidP="00663527">
            <w:pPr>
              <w:jc w:val="center"/>
              <w:rPr>
                <w:b/>
                <w:sz w:val="20"/>
              </w:rPr>
            </w:pPr>
            <w:r>
              <w:rPr>
                <w:b/>
                <w:sz w:val="20"/>
              </w:rPr>
              <w:t>Snow College Actual Share</w:t>
            </w:r>
          </w:p>
        </w:tc>
        <w:tc>
          <w:tcPr>
            <w:tcW w:w="1587" w:type="dxa"/>
            <w:shd w:val="clear" w:color="auto" w:fill="B4C6E7" w:themeFill="accent1" w:themeFillTint="66"/>
            <w:vAlign w:val="bottom"/>
          </w:tcPr>
          <w:p w:rsidR="0005041D" w:rsidRPr="004C7618" w:rsidRDefault="0005041D" w:rsidP="00663527">
            <w:pPr>
              <w:jc w:val="center"/>
              <w:rPr>
                <w:b/>
                <w:sz w:val="20"/>
              </w:rPr>
            </w:pPr>
            <w:r w:rsidRPr="004C7618">
              <w:rPr>
                <w:b/>
                <w:sz w:val="20"/>
              </w:rPr>
              <w:t xml:space="preserve">Snow College Projected </w:t>
            </w:r>
            <w:r>
              <w:rPr>
                <w:b/>
                <w:sz w:val="20"/>
              </w:rPr>
              <w:t xml:space="preserve">Goal </w:t>
            </w:r>
            <w:r w:rsidRPr="004C7618">
              <w:rPr>
                <w:b/>
                <w:sz w:val="20"/>
              </w:rPr>
              <w:t>Share</w:t>
            </w:r>
          </w:p>
        </w:tc>
        <w:tc>
          <w:tcPr>
            <w:tcW w:w="1260" w:type="dxa"/>
            <w:shd w:val="clear" w:color="auto" w:fill="B4C6E7" w:themeFill="accent1" w:themeFillTint="66"/>
            <w:vAlign w:val="bottom"/>
          </w:tcPr>
          <w:p w:rsidR="0005041D" w:rsidRPr="004C7618" w:rsidRDefault="0005041D" w:rsidP="00663527">
            <w:pPr>
              <w:jc w:val="center"/>
              <w:rPr>
                <w:b/>
                <w:sz w:val="20"/>
              </w:rPr>
            </w:pPr>
            <w:r w:rsidRPr="004C7618">
              <w:rPr>
                <w:b/>
                <w:sz w:val="20"/>
              </w:rPr>
              <w:t>USHE-Snow College Projected Share</w:t>
            </w:r>
          </w:p>
        </w:tc>
      </w:tr>
      <w:tr w:rsidR="0005041D" w:rsidTr="00663527">
        <w:tc>
          <w:tcPr>
            <w:tcW w:w="718" w:type="dxa"/>
            <w:shd w:val="clear" w:color="auto" w:fill="auto"/>
            <w:vAlign w:val="bottom"/>
          </w:tcPr>
          <w:p w:rsidR="0005041D" w:rsidRPr="004C7618" w:rsidRDefault="0005041D" w:rsidP="0005041D">
            <w:pPr>
              <w:jc w:val="right"/>
              <w:rPr>
                <w:b/>
                <w:sz w:val="20"/>
              </w:rPr>
            </w:pPr>
            <w:r>
              <w:rPr>
                <w:b/>
                <w:sz w:val="20"/>
              </w:rPr>
              <w:t>2021</w:t>
            </w:r>
          </w:p>
        </w:tc>
        <w:tc>
          <w:tcPr>
            <w:tcW w:w="1507" w:type="dxa"/>
            <w:shd w:val="clear" w:color="auto" w:fill="auto"/>
          </w:tcPr>
          <w:p w:rsidR="0005041D" w:rsidRPr="004C7618" w:rsidRDefault="0005041D" w:rsidP="0005041D">
            <w:pPr>
              <w:jc w:val="center"/>
              <w:rPr>
                <w:sz w:val="20"/>
              </w:rPr>
            </w:pPr>
            <w:r w:rsidRPr="0005041D">
              <w:rPr>
                <w:strike/>
                <w:sz w:val="20"/>
              </w:rPr>
              <w:t>7,824</w:t>
            </w:r>
            <w:r>
              <w:rPr>
                <w:sz w:val="20"/>
              </w:rPr>
              <w:t xml:space="preserve"> 14688</w:t>
            </w:r>
          </w:p>
        </w:tc>
        <w:tc>
          <w:tcPr>
            <w:tcW w:w="962" w:type="dxa"/>
            <w:vAlign w:val="bottom"/>
          </w:tcPr>
          <w:p w:rsidR="0005041D" w:rsidRPr="00966974" w:rsidRDefault="00C9636B" w:rsidP="0005041D">
            <w:pPr>
              <w:jc w:val="center"/>
              <w:rPr>
                <w:sz w:val="20"/>
              </w:rPr>
            </w:pPr>
            <w:r>
              <w:rPr>
                <w:sz w:val="20"/>
              </w:rPr>
              <w:t>381</w:t>
            </w:r>
          </w:p>
        </w:tc>
        <w:tc>
          <w:tcPr>
            <w:tcW w:w="1029" w:type="dxa"/>
            <w:shd w:val="clear" w:color="auto" w:fill="auto"/>
            <w:vAlign w:val="bottom"/>
          </w:tcPr>
          <w:p w:rsidR="0005041D" w:rsidRPr="00966974" w:rsidRDefault="00C9636B" w:rsidP="0005041D">
            <w:pPr>
              <w:jc w:val="center"/>
              <w:rPr>
                <w:sz w:val="20"/>
              </w:rPr>
            </w:pPr>
            <w:r>
              <w:rPr>
                <w:sz w:val="20"/>
              </w:rPr>
              <w:t>381</w:t>
            </w:r>
          </w:p>
        </w:tc>
        <w:tc>
          <w:tcPr>
            <w:tcW w:w="1094" w:type="dxa"/>
            <w:shd w:val="clear" w:color="auto" w:fill="auto"/>
            <w:vAlign w:val="bottom"/>
          </w:tcPr>
          <w:p w:rsidR="0005041D" w:rsidRPr="00966974" w:rsidRDefault="00C9636B" w:rsidP="0005041D">
            <w:pPr>
              <w:jc w:val="center"/>
              <w:rPr>
                <w:sz w:val="20"/>
              </w:rPr>
            </w:pPr>
            <w:r>
              <w:rPr>
                <w:sz w:val="20"/>
              </w:rPr>
              <w:t>381</w:t>
            </w:r>
          </w:p>
        </w:tc>
        <w:tc>
          <w:tcPr>
            <w:tcW w:w="1193" w:type="dxa"/>
            <w:vAlign w:val="center"/>
          </w:tcPr>
          <w:p w:rsidR="0005041D" w:rsidRPr="00966974" w:rsidRDefault="0005041D" w:rsidP="0005041D">
            <w:pPr>
              <w:jc w:val="center"/>
              <w:rPr>
                <w:sz w:val="20"/>
              </w:rPr>
            </w:pPr>
            <w:r>
              <w:rPr>
                <w:sz w:val="20"/>
              </w:rPr>
              <w:t>3.22%</w:t>
            </w:r>
          </w:p>
        </w:tc>
        <w:tc>
          <w:tcPr>
            <w:tcW w:w="1587" w:type="dxa"/>
            <w:shd w:val="clear" w:color="auto" w:fill="auto"/>
            <w:vAlign w:val="bottom"/>
          </w:tcPr>
          <w:p w:rsidR="0005041D" w:rsidRPr="00966974" w:rsidRDefault="00C9636B" w:rsidP="0005041D">
            <w:pPr>
              <w:jc w:val="center"/>
              <w:rPr>
                <w:sz w:val="20"/>
              </w:rPr>
            </w:pPr>
            <w:r>
              <w:rPr>
                <w:sz w:val="20"/>
              </w:rPr>
              <w:t>2.59%</w:t>
            </w:r>
          </w:p>
        </w:tc>
        <w:tc>
          <w:tcPr>
            <w:tcW w:w="1260" w:type="dxa"/>
            <w:shd w:val="clear" w:color="auto" w:fill="auto"/>
            <w:vAlign w:val="bottom"/>
          </w:tcPr>
          <w:p w:rsidR="0005041D" w:rsidRPr="00966974" w:rsidRDefault="00C9636B" w:rsidP="0005041D">
            <w:pPr>
              <w:jc w:val="center"/>
              <w:rPr>
                <w:sz w:val="20"/>
              </w:rPr>
            </w:pPr>
            <w:r>
              <w:rPr>
                <w:sz w:val="20"/>
              </w:rPr>
              <w:t>2.59%</w:t>
            </w:r>
          </w:p>
        </w:tc>
      </w:tr>
      <w:tr w:rsidR="0005041D" w:rsidTr="00663527">
        <w:tc>
          <w:tcPr>
            <w:tcW w:w="718" w:type="dxa"/>
          </w:tcPr>
          <w:p w:rsidR="0005041D" w:rsidRPr="004C7618" w:rsidRDefault="0005041D" w:rsidP="0005041D">
            <w:pPr>
              <w:jc w:val="right"/>
              <w:rPr>
                <w:b/>
                <w:sz w:val="20"/>
              </w:rPr>
            </w:pPr>
            <w:r w:rsidRPr="004C7618">
              <w:rPr>
                <w:b/>
                <w:sz w:val="20"/>
              </w:rPr>
              <w:t>2022</w:t>
            </w:r>
          </w:p>
        </w:tc>
        <w:tc>
          <w:tcPr>
            <w:tcW w:w="1507" w:type="dxa"/>
          </w:tcPr>
          <w:p w:rsidR="0005041D" w:rsidRPr="004C7618" w:rsidRDefault="0005041D" w:rsidP="0005041D">
            <w:pPr>
              <w:jc w:val="center"/>
              <w:rPr>
                <w:b/>
                <w:sz w:val="20"/>
              </w:rPr>
            </w:pPr>
            <w:r w:rsidRPr="0005041D">
              <w:rPr>
                <w:b/>
                <w:strike/>
                <w:sz w:val="20"/>
              </w:rPr>
              <w:t>8,290</w:t>
            </w:r>
            <w:r>
              <w:rPr>
                <w:b/>
                <w:sz w:val="20"/>
              </w:rPr>
              <w:t xml:space="preserve"> 15154</w:t>
            </w:r>
          </w:p>
        </w:tc>
        <w:tc>
          <w:tcPr>
            <w:tcW w:w="962" w:type="dxa"/>
          </w:tcPr>
          <w:p w:rsidR="0005041D" w:rsidRPr="004C7618" w:rsidRDefault="00C9636B" w:rsidP="0005041D">
            <w:pPr>
              <w:jc w:val="center"/>
              <w:rPr>
                <w:sz w:val="20"/>
              </w:rPr>
            </w:pPr>
            <w:r>
              <w:rPr>
                <w:sz w:val="20"/>
              </w:rPr>
              <w:t>415</w:t>
            </w:r>
          </w:p>
        </w:tc>
        <w:tc>
          <w:tcPr>
            <w:tcW w:w="1029" w:type="dxa"/>
          </w:tcPr>
          <w:p w:rsidR="0005041D" w:rsidRPr="004C7618" w:rsidRDefault="00C9636B" w:rsidP="0005041D">
            <w:pPr>
              <w:jc w:val="center"/>
              <w:rPr>
                <w:sz w:val="20"/>
              </w:rPr>
            </w:pPr>
            <w:r>
              <w:rPr>
                <w:sz w:val="20"/>
              </w:rPr>
              <w:t>417</w:t>
            </w:r>
          </w:p>
        </w:tc>
        <w:tc>
          <w:tcPr>
            <w:tcW w:w="1094" w:type="dxa"/>
            <w:shd w:val="clear" w:color="auto" w:fill="FF0000"/>
          </w:tcPr>
          <w:p w:rsidR="0005041D" w:rsidRPr="0005041D" w:rsidRDefault="00C9636B" w:rsidP="0005041D">
            <w:pPr>
              <w:jc w:val="center"/>
              <w:rPr>
                <w:b/>
                <w:color w:val="FFFFFF" w:themeColor="background1"/>
                <w:sz w:val="20"/>
              </w:rPr>
            </w:pPr>
            <w:r>
              <w:rPr>
                <w:b/>
                <w:color w:val="FFFFFF" w:themeColor="background1"/>
                <w:sz w:val="20"/>
              </w:rPr>
              <w:t>216</w:t>
            </w:r>
          </w:p>
        </w:tc>
        <w:tc>
          <w:tcPr>
            <w:tcW w:w="1193" w:type="dxa"/>
            <w:shd w:val="clear" w:color="auto" w:fill="FF0000"/>
            <w:vAlign w:val="center"/>
          </w:tcPr>
          <w:p w:rsidR="0005041D" w:rsidRPr="0005041D" w:rsidRDefault="00C9636B" w:rsidP="0005041D">
            <w:pPr>
              <w:jc w:val="center"/>
              <w:rPr>
                <w:b/>
                <w:color w:val="FFFFFF" w:themeColor="background1"/>
                <w:sz w:val="20"/>
              </w:rPr>
            </w:pPr>
            <w:r>
              <w:rPr>
                <w:b/>
                <w:color w:val="FFFFFF" w:themeColor="background1"/>
                <w:sz w:val="20"/>
              </w:rPr>
              <w:t>1</w:t>
            </w:r>
            <w:r w:rsidR="0005041D" w:rsidRPr="0005041D">
              <w:rPr>
                <w:b/>
                <w:color w:val="FFFFFF" w:themeColor="background1"/>
                <w:sz w:val="20"/>
              </w:rPr>
              <w:t>.</w:t>
            </w:r>
            <w:r>
              <w:rPr>
                <w:b/>
                <w:color w:val="FFFFFF" w:themeColor="background1"/>
                <w:sz w:val="20"/>
              </w:rPr>
              <w:t>42</w:t>
            </w:r>
            <w:r w:rsidR="0005041D" w:rsidRPr="0005041D">
              <w:rPr>
                <w:b/>
                <w:color w:val="FFFFFF" w:themeColor="background1"/>
                <w:sz w:val="20"/>
              </w:rPr>
              <w:t>%</w:t>
            </w:r>
          </w:p>
        </w:tc>
        <w:tc>
          <w:tcPr>
            <w:tcW w:w="1587" w:type="dxa"/>
          </w:tcPr>
          <w:p w:rsidR="0005041D" w:rsidRPr="004C7618" w:rsidRDefault="00C9636B" w:rsidP="0005041D">
            <w:pPr>
              <w:jc w:val="center"/>
              <w:rPr>
                <w:sz w:val="20"/>
              </w:rPr>
            </w:pPr>
            <w:r>
              <w:rPr>
                <w:sz w:val="20"/>
              </w:rPr>
              <w:t>2.75%</w:t>
            </w:r>
          </w:p>
        </w:tc>
        <w:tc>
          <w:tcPr>
            <w:tcW w:w="1260" w:type="dxa"/>
          </w:tcPr>
          <w:p w:rsidR="0005041D" w:rsidRPr="004C7618" w:rsidRDefault="00C9636B" w:rsidP="0005041D">
            <w:pPr>
              <w:jc w:val="center"/>
              <w:rPr>
                <w:sz w:val="20"/>
              </w:rPr>
            </w:pPr>
            <w:r>
              <w:rPr>
                <w:sz w:val="20"/>
              </w:rPr>
              <w:t>2.74%</w:t>
            </w:r>
          </w:p>
        </w:tc>
      </w:tr>
      <w:tr w:rsidR="0005041D" w:rsidTr="00663527">
        <w:tc>
          <w:tcPr>
            <w:tcW w:w="718" w:type="dxa"/>
            <w:shd w:val="clear" w:color="auto" w:fill="FFFF00"/>
          </w:tcPr>
          <w:p w:rsidR="0005041D" w:rsidRPr="004C7618" w:rsidRDefault="0005041D" w:rsidP="0005041D">
            <w:pPr>
              <w:jc w:val="right"/>
              <w:rPr>
                <w:b/>
                <w:sz w:val="20"/>
              </w:rPr>
            </w:pPr>
            <w:r w:rsidRPr="004C7618">
              <w:rPr>
                <w:b/>
                <w:sz w:val="20"/>
              </w:rPr>
              <w:t>2023</w:t>
            </w:r>
          </w:p>
        </w:tc>
        <w:tc>
          <w:tcPr>
            <w:tcW w:w="1507" w:type="dxa"/>
            <w:shd w:val="clear" w:color="auto" w:fill="FFFF00"/>
          </w:tcPr>
          <w:p w:rsidR="0005041D" w:rsidRPr="004C7618" w:rsidRDefault="00C9636B" w:rsidP="0005041D">
            <w:pPr>
              <w:jc w:val="center"/>
              <w:rPr>
                <w:sz w:val="20"/>
              </w:rPr>
            </w:pPr>
            <w:r>
              <w:rPr>
                <w:sz w:val="20"/>
              </w:rPr>
              <w:t>15,620</w:t>
            </w:r>
          </w:p>
        </w:tc>
        <w:tc>
          <w:tcPr>
            <w:tcW w:w="962" w:type="dxa"/>
            <w:shd w:val="clear" w:color="auto" w:fill="FFFF00"/>
          </w:tcPr>
          <w:p w:rsidR="0005041D" w:rsidRPr="004C7618" w:rsidRDefault="00C9636B" w:rsidP="0005041D">
            <w:pPr>
              <w:jc w:val="center"/>
              <w:rPr>
                <w:b/>
                <w:sz w:val="20"/>
              </w:rPr>
            </w:pPr>
            <w:r>
              <w:rPr>
                <w:b/>
                <w:sz w:val="20"/>
              </w:rPr>
              <w:t>449</w:t>
            </w:r>
          </w:p>
        </w:tc>
        <w:tc>
          <w:tcPr>
            <w:tcW w:w="1029" w:type="dxa"/>
            <w:shd w:val="clear" w:color="auto" w:fill="FFFF00"/>
          </w:tcPr>
          <w:p w:rsidR="0005041D" w:rsidRPr="004C7618" w:rsidRDefault="00C9636B" w:rsidP="0005041D">
            <w:pPr>
              <w:jc w:val="center"/>
              <w:rPr>
                <w:b/>
                <w:sz w:val="20"/>
              </w:rPr>
            </w:pPr>
            <w:r>
              <w:rPr>
                <w:b/>
                <w:sz w:val="20"/>
              </w:rPr>
              <w:t>453</w:t>
            </w:r>
          </w:p>
        </w:tc>
        <w:tc>
          <w:tcPr>
            <w:tcW w:w="1094" w:type="dxa"/>
            <w:shd w:val="clear" w:color="auto" w:fill="FFFF00"/>
          </w:tcPr>
          <w:p w:rsidR="0005041D" w:rsidRPr="004C7618" w:rsidRDefault="0005041D" w:rsidP="0005041D">
            <w:pPr>
              <w:jc w:val="center"/>
              <w:rPr>
                <w:b/>
                <w:sz w:val="20"/>
              </w:rPr>
            </w:pPr>
          </w:p>
        </w:tc>
        <w:tc>
          <w:tcPr>
            <w:tcW w:w="1193" w:type="dxa"/>
            <w:shd w:val="clear" w:color="auto" w:fill="FFFF00"/>
            <w:vAlign w:val="center"/>
          </w:tcPr>
          <w:p w:rsidR="0005041D" w:rsidRPr="004C7618" w:rsidRDefault="0005041D" w:rsidP="0005041D">
            <w:pPr>
              <w:jc w:val="center"/>
              <w:rPr>
                <w:b/>
                <w:sz w:val="20"/>
              </w:rPr>
            </w:pPr>
          </w:p>
        </w:tc>
        <w:tc>
          <w:tcPr>
            <w:tcW w:w="1587" w:type="dxa"/>
            <w:shd w:val="clear" w:color="auto" w:fill="FFFF00"/>
          </w:tcPr>
          <w:p w:rsidR="0005041D" w:rsidRPr="004C7618" w:rsidRDefault="00C9636B" w:rsidP="0005041D">
            <w:pPr>
              <w:jc w:val="center"/>
              <w:rPr>
                <w:b/>
                <w:sz w:val="20"/>
              </w:rPr>
            </w:pPr>
            <w:r>
              <w:rPr>
                <w:b/>
                <w:sz w:val="20"/>
              </w:rPr>
              <w:t>2.90%</w:t>
            </w:r>
          </w:p>
        </w:tc>
        <w:tc>
          <w:tcPr>
            <w:tcW w:w="1260" w:type="dxa"/>
            <w:shd w:val="clear" w:color="auto" w:fill="FFFF00"/>
          </w:tcPr>
          <w:p w:rsidR="0005041D" w:rsidRPr="004C7618" w:rsidRDefault="00C9636B" w:rsidP="0005041D">
            <w:pPr>
              <w:jc w:val="center"/>
              <w:rPr>
                <w:b/>
                <w:sz w:val="20"/>
              </w:rPr>
            </w:pPr>
            <w:r>
              <w:rPr>
                <w:b/>
                <w:sz w:val="20"/>
              </w:rPr>
              <w:t>2.87%</w:t>
            </w:r>
          </w:p>
        </w:tc>
      </w:tr>
      <w:tr w:rsidR="0005041D" w:rsidTr="00663527">
        <w:tc>
          <w:tcPr>
            <w:tcW w:w="718" w:type="dxa"/>
          </w:tcPr>
          <w:p w:rsidR="0005041D" w:rsidRPr="004C7618" w:rsidRDefault="0005041D" w:rsidP="0005041D">
            <w:pPr>
              <w:jc w:val="right"/>
              <w:rPr>
                <w:b/>
                <w:sz w:val="20"/>
              </w:rPr>
            </w:pPr>
            <w:r w:rsidRPr="004C7618">
              <w:rPr>
                <w:b/>
                <w:sz w:val="20"/>
              </w:rPr>
              <w:t>2024</w:t>
            </w:r>
          </w:p>
        </w:tc>
        <w:tc>
          <w:tcPr>
            <w:tcW w:w="1507" w:type="dxa"/>
          </w:tcPr>
          <w:p w:rsidR="0005041D" w:rsidRPr="004C7618" w:rsidRDefault="00C9636B" w:rsidP="0005041D">
            <w:pPr>
              <w:jc w:val="center"/>
              <w:rPr>
                <w:sz w:val="20"/>
              </w:rPr>
            </w:pPr>
            <w:r>
              <w:rPr>
                <w:sz w:val="20"/>
              </w:rPr>
              <w:t>16,086</w:t>
            </w:r>
          </w:p>
        </w:tc>
        <w:tc>
          <w:tcPr>
            <w:tcW w:w="962" w:type="dxa"/>
          </w:tcPr>
          <w:p w:rsidR="0005041D" w:rsidRPr="004C7618" w:rsidRDefault="00C9636B" w:rsidP="0005041D">
            <w:pPr>
              <w:jc w:val="center"/>
              <w:rPr>
                <w:sz w:val="20"/>
              </w:rPr>
            </w:pPr>
            <w:r>
              <w:rPr>
                <w:sz w:val="20"/>
              </w:rPr>
              <w:t>483</w:t>
            </w:r>
          </w:p>
        </w:tc>
        <w:tc>
          <w:tcPr>
            <w:tcW w:w="1029" w:type="dxa"/>
          </w:tcPr>
          <w:p w:rsidR="0005041D" w:rsidRPr="004C7618" w:rsidRDefault="00C9636B" w:rsidP="0005041D">
            <w:pPr>
              <w:jc w:val="center"/>
              <w:rPr>
                <w:sz w:val="20"/>
              </w:rPr>
            </w:pPr>
            <w:r>
              <w:rPr>
                <w:sz w:val="20"/>
              </w:rPr>
              <w:t>489</w:t>
            </w:r>
          </w:p>
        </w:tc>
        <w:tc>
          <w:tcPr>
            <w:tcW w:w="1094" w:type="dxa"/>
          </w:tcPr>
          <w:p w:rsidR="0005041D" w:rsidRPr="004C7618" w:rsidRDefault="0005041D" w:rsidP="0005041D">
            <w:pPr>
              <w:jc w:val="center"/>
              <w:rPr>
                <w:sz w:val="20"/>
              </w:rPr>
            </w:pPr>
          </w:p>
        </w:tc>
        <w:tc>
          <w:tcPr>
            <w:tcW w:w="1193" w:type="dxa"/>
            <w:vAlign w:val="center"/>
          </w:tcPr>
          <w:p w:rsidR="0005041D" w:rsidRPr="004C7618" w:rsidRDefault="0005041D" w:rsidP="0005041D">
            <w:pPr>
              <w:jc w:val="center"/>
              <w:rPr>
                <w:sz w:val="20"/>
              </w:rPr>
            </w:pPr>
          </w:p>
        </w:tc>
        <w:tc>
          <w:tcPr>
            <w:tcW w:w="1587" w:type="dxa"/>
          </w:tcPr>
          <w:p w:rsidR="0005041D" w:rsidRPr="004C7618" w:rsidRDefault="00C9636B" w:rsidP="0005041D">
            <w:pPr>
              <w:jc w:val="center"/>
              <w:rPr>
                <w:sz w:val="20"/>
              </w:rPr>
            </w:pPr>
            <w:r>
              <w:rPr>
                <w:sz w:val="20"/>
              </w:rPr>
              <w:t>3.04%</w:t>
            </w:r>
          </w:p>
        </w:tc>
        <w:tc>
          <w:tcPr>
            <w:tcW w:w="1260" w:type="dxa"/>
          </w:tcPr>
          <w:p w:rsidR="0005041D" w:rsidRPr="004C7618" w:rsidRDefault="00C9636B" w:rsidP="0005041D">
            <w:pPr>
              <w:jc w:val="center"/>
              <w:rPr>
                <w:sz w:val="20"/>
              </w:rPr>
            </w:pPr>
            <w:r>
              <w:rPr>
                <w:sz w:val="20"/>
              </w:rPr>
              <w:t>3.00%</w:t>
            </w:r>
          </w:p>
        </w:tc>
      </w:tr>
      <w:tr w:rsidR="0005041D" w:rsidTr="00663527">
        <w:tc>
          <w:tcPr>
            <w:tcW w:w="718" w:type="dxa"/>
          </w:tcPr>
          <w:p w:rsidR="0005041D" w:rsidRPr="004C7618" w:rsidRDefault="0005041D" w:rsidP="0005041D">
            <w:pPr>
              <w:jc w:val="right"/>
              <w:rPr>
                <w:b/>
                <w:sz w:val="20"/>
              </w:rPr>
            </w:pPr>
            <w:r w:rsidRPr="004C7618">
              <w:rPr>
                <w:b/>
                <w:sz w:val="20"/>
              </w:rPr>
              <w:t>2025</w:t>
            </w:r>
          </w:p>
        </w:tc>
        <w:tc>
          <w:tcPr>
            <w:tcW w:w="1507" w:type="dxa"/>
          </w:tcPr>
          <w:p w:rsidR="0005041D" w:rsidRPr="004C7618" w:rsidRDefault="00C9636B" w:rsidP="0005041D">
            <w:pPr>
              <w:jc w:val="center"/>
              <w:rPr>
                <w:sz w:val="20"/>
              </w:rPr>
            </w:pPr>
            <w:r>
              <w:rPr>
                <w:sz w:val="20"/>
              </w:rPr>
              <w:t>16,552</w:t>
            </w:r>
          </w:p>
        </w:tc>
        <w:tc>
          <w:tcPr>
            <w:tcW w:w="962" w:type="dxa"/>
          </w:tcPr>
          <w:p w:rsidR="0005041D" w:rsidRPr="004C7618" w:rsidRDefault="00C9636B" w:rsidP="0005041D">
            <w:pPr>
              <w:jc w:val="center"/>
              <w:rPr>
                <w:sz w:val="20"/>
              </w:rPr>
            </w:pPr>
            <w:r>
              <w:rPr>
                <w:sz w:val="20"/>
              </w:rPr>
              <w:t>517</w:t>
            </w:r>
          </w:p>
        </w:tc>
        <w:tc>
          <w:tcPr>
            <w:tcW w:w="1029" w:type="dxa"/>
          </w:tcPr>
          <w:p w:rsidR="0005041D" w:rsidRPr="004C7618" w:rsidRDefault="00C9636B" w:rsidP="0005041D">
            <w:pPr>
              <w:jc w:val="center"/>
              <w:rPr>
                <w:sz w:val="20"/>
              </w:rPr>
            </w:pPr>
            <w:r>
              <w:rPr>
                <w:sz w:val="20"/>
              </w:rPr>
              <w:t>525</w:t>
            </w:r>
          </w:p>
        </w:tc>
        <w:tc>
          <w:tcPr>
            <w:tcW w:w="1094" w:type="dxa"/>
          </w:tcPr>
          <w:p w:rsidR="0005041D" w:rsidRPr="004C7618" w:rsidRDefault="0005041D" w:rsidP="0005041D">
            <w:pPr>
              <w:jc w:val="center"/>
              <w:rPr>
                <w:sz w:val="20"/>
              </w:rPr>
            </w:pPr>
          </w:p>
        </w:tc>
        <w:tc>
          <w:tcPr>
            <w:tcW w:w="1193" w:type="dxa"/>
            <w:vAlign w:val="center"/>
          </w:tcPr>
          <w:p w:rsidR="0005041D" w:rsidRPr="004C7618" w:rsidRDefault="0005041D" w:rsidP="0005041D">
            <w:pPr>
              <w:jc w:val="center"/>
              <w:rPr>
                <w:sz w:val="20"/>
              </w:rPr>
            </w:pPr>
          </w:p>
        </w:tc>
        <w:tc>
          <w:tcPr>
            <w:tcW w:w="1587" w:type="dxa"/>
          </w:tcPr>
          <w:p w:rsidR="0005041D" w:rsidRPr="004C7618" w:rsidRDefault="00C9636B" w:rsidP="0005041D">
            <w:pPr>
              <w:jc w:val="center"/>
              <w:rPr>
                <w:sz w:val="20"/>
              </w:rPr>
            </w:pPr>
            <w:r>
              <w:rPr>
                <w:sz w:val="20"/>
              </w:rPr>
              <w:t>3.17%</w:t>
            </w:r>
          </w:p>
        </w:tc>
        <w:tc>
          <w:tcPr>
            <w:tcW w:w="1260" w:type="dxa"/>
          </w:tcPr>
          <w:p w:rsidR="0005041D" w:rsidRPr="004C7618" w:rsidRDefault="00C9636B" w:rsidP="0005041D">
            <w:pPr>
              <w:jc w:val="center"/>
              <w:rPr>
                <w:sz w:val="20"/>
              </w:rPr>
            </w:pPr>
            <w:r>
              <w:rPr>
                <w:sz w:val="20"/>
              </w:rPr>
              <w:t>3.12%</w:t>
            </w:r>
          </w:p>
        </w:tc>
      </w:tr>
      <w:tr w:rsidR="0005041D" w:rsidTr="00663527">
        <w:tc>
          <w:tcPr>
            <w:tcW w:w="718" w:type="dxa"/>
          </w:tcPr>
          <w:p w:rsidR="0005041D" w:rsidRPr="004C7618" w:rsidRDefault="0005041D" w:rsidP="0005041D">
            <w:pPr>
              <w:jc w:val="right"/>
              <w:rPr>
                <w:b/>
                <w:sz w:val="20"/>
              </w:rPr>
            </w:pPr>
            <w:r w:rsidRPr="004C7618">
              <w:rPr>
                <w:b/>
                <w:sz w:val="20"/>
              </w:rPr>
              <w:t>2026</w:t>
            </w:r>
          </w:p>
        </w:tc>
        <w:tc>
          <w:tcPr>
            <w:tcW w:w="1507" w:type="dxa"/>
          </w:tcPr>
          <w:p w:rsidR="0005041D" w:rsidRPr="004C7618" w:rsidRDefault="00C9636B" w:rsidP="0005041D">
            <w:pPr>
              <w:jc w:val="center"/>
              <w:rPr>
                <w:sz w:val="20"/>
              </w:rPr>
            </w:pPr>
            <w:r>
              <w:rPr>
                <w:sz w:val="20"/>
              </w:rPr>
              <w:t>17,018</w:t>
            </w:r>
          </w:p>
        </w:tc>
        <w:tc>
          <w:tcPr>
            <w:tcW w:w="962" w:type="dxa"/>
          </w:tcPr>
          <w:p w:rsidR="0005041D" w:rsidRPr="004C7618" w:rsidRDefault="00C9636B" w:rsidP="0005041D">
            <w:pPr>
              <w:jc w:val="center"/>
              <w:rPr>
                <w:sz w:val="20"/>
              </w:rPr>
            </w:pPr>
            <w:r>
              <w:rPr>
                <w:sz w:val="20"/>
              </w:rPr>
              <w:t>551</w:t>
            </w:r>
          </w:p>
        </w:tc>
        <w:tc>
          <w:tcPr>
            <w:tcW w:w="1029" w:type="dxa"/>
          </w:tcPr>
          <w:p w:rsidR="0005041D" w:rsidRPr="004C7618" w:rsidRDefault="00C9636B" w:rsidP="0005041D">
            <w:pPr>
              <w:jc w:val="center"/>
              <w:rPr>
                <w:sz w:val="20"/>
              </w:rPr>
            </w:pPr>
            <w:r>
              <w:rPr>
                <w:sz w:val="20"/>
              </w:rPr>
              <w:t>561</w:t>
            </w:r>
          </w:p>
        </w:tc>
        <w:tc>
          <w:tcPr>
            <w:tcW w:w="1094" w:type="dxa"/>
          </w:tcPr>
          <w:p w:rsidR="0005041D" w:rsidRPr="004C7618" w:rsidRDefault="0005041D" w:rsidP="0005041D">
            <w:pPr>
              <w:jc w:val="center"/>
              <w:rPr>
                <w:sz w:val="20"/>
              </w:rPr>
            </w:pPr>
          </w:p>
        </w:tc>
        <w:tc>
          <w:tcPr>
            <w:tcW w:w="1193" w:type="dxa"/>
            <w:vAlign w:val="center"/>
          </w:tcPr>
          <w:p w:rsidR="0005041D" w:rsidRPr="004C7618" w:rsidRDefault="0005041D" w:rsidP="0005041D">
            <w:pPr>
              <w:jc w:val="center"/>
              <w:rPr>
                <w:sz w:val="20"/>
              </w:rPr>
            </w:pPr>
          </w:p>
        </w:tc>
        <w:tc>
          <w:tcPr>
            <w:tcW w:w="1587" w:type="dxa"/>
          </w:tcPr>
          <w:p w:rsidR="0005041D" w:rsidRPr="004C7618" w:rsidRDefault="00C9636B" w:rsidP="0005041D">
            <w:pPr>
              <w:jc w:val="center"/>
              <w:rPr>
                <w:sz w:val="20"/>
              </w:rPr>
            </w:pPr>
            <w:r>
              <w:rPr>
                <w:sz w:val="20"/>
              </w:rPr>
              <w:t>3.30%</w:t>
            </w:r>
          </w:p>
        </w:tc>
        <w:tc>
          <w:tcPr>
            <w:tcW w:w="1260" w:type="dxa"/>
          </w:tcPr>
          <w:p w:rsidR="0005041D" w:rsidRPr="004C7618" w:rsidRDefault="00C9636B" w:rsidP="0005041D">
            <w:pPr>
              <w:jc w:val="center"/>
              <w:rPr>
                <w:sz w:val="20"/>
              </w:rPr>
            </w:pPr>
            <w:r>
              <w:rPr>
                <w:sz w:val="20"/>
              </w:rPr>
              <w:t>3.24%</w:t>
            </w:r>
          </w:p>
        </w:tc>
      </w:tr>
      <w:tr w:rsidR="0005041D" w:rsidTr="00C9636B">
        <w:tc>
          <w:tcPr>
            <w:tcW w:w="718" w:type="dxa"/>
          </w:tcPr>
          <w:p w:rsidR="0005041D" w:rsidRPr="004C7618" w:rsidRDefault="0005041D" w:rsidP="0005041D">
            <w:pPr>
              <w:jc w:val="right"/>
              <w:rPr>
                <w:b/>
                <w:sz w:val="20"/>
              </w:rPr>
            </w:pPr>
            <w:r w:rsidRPr="004C7618">
              <w:rPr>
                <w:b/>
                <w:sz w:val="20"/>
              </w:rPr>
              <w:t>2027</w:t>
            </w:r>
          </w:p>
        </w:tc>
        <w:tc>
          <w:tcPr>
            <w:tcW w:w="1507" w:type="dxa"/>
          </w:tcPr>
          <w:p w:rsidR="0005041D" w:rsidRPr="004C7618" w:rsidRDefault="00C9636B" w:rsidP="0005041D">
            <w:pPr>
              <w:jc w:val="center"/>
              <w:rPr>
                <w:sz w:val="20"/>
              </w:rPr>
            </w:pPr>
            <w:r>
              <w:rPr>
                <w:sz w:val="20"/>
              </w:rPr>
              <w:t>19,791</w:t>
            </w:r>
          </w:p>
        </w:tc>
        <w:tc>
          <w:tcPr>
            <w:tcW w:w="962" w:type="dxa"/>
          </w:tcPr>
          <w:p w:rsidR="0005041D" w:rsidRPr="004C7618" w:rsidRDefault="00C9636B" w:rsidP="0005041D">
            <w:pPr>
              <w:jc w:val="center"/>
              <w:rPr>
                <w:sz w:val="20"/>
              </w:rPr>
            </w:pPr>
            <w:r>
              <w:rPr>
                <w:sz w:val="20"/>
              </w:rPr>
              <w:t>585</w:t>
            </w:r>
          </w:p>
        </w:tc>
        <w:tc>
          <w:tcPr>
            <w:tcW w:w="1029" w:type="dxa"/>
          </w:tcPr>
          <w:p w:rsidR="0005041D" w:rsidRPr="004C7618" w:rsidRDefault="00C9636B" w:rsidP="0005041D">
            <w:pPr>
              <w:jc w:val="center"/>
              <w:rPr>
                <w:sz w:val="20"/>
              </w:rPr>
            </w:pPr>
            <w:r>
              <w:rPr>
                <w:sz w:val="20"/>
              </w:rPr>
              <w:t>597</w:t>
            </w:r>
          </w:p>
        </w:tc>
        <w:tc>
          <w:tcPr>
            <w:tcW w:w="1094" w:type="dxa"/>
          </w:tcPr>
          <w:p w:rsidR="0005041D" w:rsidRPr="004C7618" w:rsidRDefault="0005041D" w:rsidP="0005041D">
            <w:pPr>
              <w:jc w:val="center"/>
              <w:rPr>
                <w:sz w:val="20"/>
              </w:rPr>
            </w:pPr>
          </w:p>
        </w:tc>
        <w:tc>
          <w:tcPr>
            <w:tcW w:w="1193" w:type="dxa"/>
            <w:shd w:val="clear" w:color="auto" w:fill="auto"/>
            <w:vAlign w:val="center"/>
          </w:tcPr>
          <w:p w:rsidR="0005041D" w:rsidRPr="004C7618" w:rsidRDefault="0005041D" w:rsidP="0005041D">
            <w:pPr>
              <w:jc w:val="center"/>
              <w:rPr>
                <w:b/>
                <w:sz w:val="20"/>
              </w:rPr>
            </w:pPr>
          </w:p>
        </w:tc>
        <w:tc>
          <w:tcPr>
            <w:tcW w:w="1587" w:type="dxa"/>
            <w:shd w:val="clear" w:color="auto" w:fill="ED7D31" w:themeFill="accent2"/>
          </w:tcPr>
          <w:p w:rsidR="0005041D" w:rsidRPr="004C7618" w:rsidRDefault="00C9636B" w:rsidP="0005041D">
            <w:pPr>
              <w:jc w:val="center"/>
              <w:rPr>
                <w:b/>
                <w:sz w:val="20"/>
              </w:rPr>
            </w:pPr>
            <w:r>
              <w:rPr>
                <w:b/>
                <w:sz w:val="20"/>
              </w:rPr>
              <w:t>3.02%</w:t>
            </w:r>
          </w:p>
        </w:tc>
        <w:tc>
          <w:tcPr>
            <w:tcW w:w="1260" w:type="dxa"/>
            <w:shd w:val="clear" w:color="auto" w:fill="00B0F0"/>
          </w:tcPr>
          <w:p w:rsidR="0005041D" w:rsidRPr="004C7618" w:rsidRDefault="00C9636B" w:rsidP="0005041D">
            <w:pPr>
              <w:jc w:val="center"/>
              <w:rPr>
                <w:b/>
                <w:sz w:val="20"/>
              </w:rPr>
            </w:pPr>
            <w:r>
              <w:rPr>
                <w:b/>
                <w:sz w:val="20"/>
              </w:rPr>
              <w:t>2.96%</w:t>
            </w:r>
          </w:p>
        </w:tc>
      </w:tr>
    </w:tbl>
    <w:p w:rsidR="003B0872" w:rsidRDefault="003B0872" w:rsidP="003B0872">
      <w:pPr>
        <w:rPr>
          <w:i/>
          <w:sz w:val="18"/>
        </w:rPr>
      </w:pPr>
      <w:r>
        <w:rPr>
          <w:i/>
          <w:sz w:val="18"/>
        </w:rPr>
        <w:t>Currently we are below target, but new HS student enrollments need to be added for spring 2023.  Data is not complete</w:t>
      </w:r>
    </w:p>
    <w:p w:rsidR="00F92562" w:rsidRDefault="00F92562" w:rsidP="003B0872">
      <w:pPr>
        <w:rPr>
          <w:i/>
          <w:sz w:val="18"/>
        </w:rPr>
      </w:pPr>
    </w:p>
    <w:p w:rsidR="00F92562" w:rsidRDefault="00F92562" w:rsidP="003B0872">
      <w:pPr>
        <w:rPr>
          <w:i/>
          <w:sz w:val="18"/>
        </w:rPr>
      </w:pPr>
      <w:r>
        <w:rPr>
          <w:i/>
          <w:sz w:val="18"/>
        </w:rPr>
        <w:br w:type="page"/>
      </w:r>
    </w:p>
    <w:p w:rsidR="004C7618" w:rsidRPr="004C7618" w:rsidRDefault="00D42F9F" w:rsidP="00663527">
      <w:pPr>
        <w:shd w:val="clear" w:color="auto" w:fill="D9D9D9" w:themeFill="background1" w:themeFillShade="D9"/>
      </w:pPr>
      <w:r w:rsidRPr="00663527">
        <w:rPr>
          <w:b/>
        </w:rPr>
        <w:lastRenderedPageBreak/>
        <w:t>Timely Completions:</w:t>
      </w:r>
      <w:r w:rsidR="008A1DBB" w:rsidRPr="00663527">
        <w:t xml:space="preserve"> </w:t>
      </w:r>
      <w:r w:rsidR="008A1DBB" w:rsidRPr="00663527">
        <w:rPr>
          <w:sz w:val="20"/>
        </w:rPr>
        <w:t>The Timely Completion metric takes all the students who enter an institution as an undergraduate degree or certificate-seeking post-secondary student for the first time in a given academic year and measures their completion status in the year of the metric. Like the IPEDS Outcome Measures metric, students are part of the entering cohort in a given year whether the student is first-time in higher education or transferring into the institution. Similar to the IPEDS Graduation Rate metrics, the year of the cohort is determined based on the predominant level of the institution (bachelor’s, associate’s, certificate)</w:t>
      </w:r>
      <w:r w:rsidR="004C7618" w:rsidRPr="00663527">
        <w:rPr>
          <w:sz w:val="20"/>
        </w:rPr>
        <w:t>.</w:t>
      </w:r>
    </w:p>
    <w:p w:rsidR="00D42F9F" w:rsidRPr="003B3EE4" w:rsidRDefault="00D42F9F">
      <w:pPr>
        <w:rPr>
          <w:b/>
          <w:color w:val="002060"/>
        </w:rPr>
      </w:pPr>
      <w:r w:rsidRPr="003B3EE4">
        <w:rPr>
          <w:b/>
          <w:color w:val="002060"/>
        </w:rPr>
        <w:t>Timely Completions All:</w:t>
      </w:r>
    </w:p>
    <w:p w:rsidR="00D42F9F" w:rsidRDefault="008A1DBB">
      <w:pPr>
        <w:rPr>
          <w:sz w:val="20"/>
        </w:rPr>
      </w:pPr>
      <w:r w:rsidRPr="003B3EE4">
        <w:rPr>
          <w:sz w:val="20"/>
        </w:rPr>
        <w:t>All students count as timely completers if the length of the degree they earned was completed within 150% of time of their entering the institution.</w:t>
      </w:r>
      <w:r w:rsidR="00663527">
        <w:rPr>
          <w:sz w:val="20"/>
        </w:rPr>
        <w:t xml:space="preserve"> Cohorts now account for missionary/military exclusions.</w:t>
      </w:r>
    </w:p>
    <w:p w:rsidR="00663527" w:rsidRDefault="00663527" w:rsidP="00663527">
      <w:pPr>
        <w:pStyle w:val="ListParagraph"/>
        <w:numPr>
          <w:ilvl w:val="0"/>
          <w:numId w:val="3"/>
        </w:numPr>
        <w:rPr>
          <w:sz w:val="20"/>
        </w:rPr>
      </w:pPr>
      <w:r>
        <w:rPr>
          <w:sz w:val="20"/>
        </w:rPr>
        <w:t>USHE: 73.31%, cohort decrease by -18.7 students/year; completers increase 20.1 students/year</w:t>
      </w:r>
    </w:p>
    <w:p w:rsidR="00663527" w:rsidRPr="00663527" w:rsidRDefault="00663527" w:rsidP="00663527">
      <w:pPr>
        <w:pStyle w:val="ListParagraph"/>
        <w:numPr>
          <w:ilvl w:val="0"/>
          <w:numId w:val="3"/>
        </w:numPr>
        <w:rPr>
          <w:sz w:val="20"/>
        </w:rPr>
      </w:pPr>
      <w:r>
        <w:rPr>
          <w:sz w:val="20"/>
        </w:rPr>
        <w:t>Snow Goal: 74.01%, cohort decrease by -18.7 students/year; completers increase 22 students/year.</w:t>
      </w:r>
    </w:p>
    <w:tbl>
      <w:tblPr>
        <w:tblStyle w:val="TableGrid"/>
        <w:tblW w:w="0" w:type="auto"/>
        <w:tblLook w:val="04A0" w:firstRow="1" w:lastRow="0" w:firstColumn="1" w:lastColumn="0" w:noHBand="0" w:noVBand="1"/>
      </w:tblPr>
      <w:tblGrid>
        <w:gridCol w:w="709"/>
        <w:gridCol w:w="1392"/>
        <w:gridCol w:w="1156"/>
        <w:gridCol w:w="1003"/>
        <w:gridCol w:w="1056"/>
        <w:gridCol w:w="1253"/>
        <w:gridCol w:w="1522"/>
        <w:gridCol w:w="1259"/>
      </w:tblGrid>
      <w:tr w:rsidR="00663527" w:rsidTr="00663527">
        <w:tc>
          <w:tcPr>
            <w:tcW w:w="709" w:type="dxa"/>
            <w:shd w:val="clear" w:color="auto" w:fill="B4C6E7" w:themeFill="accent1" w:themeFillTint="66"/>
            <w:vAlign w:val="bottom"/>
          </w:tcPr>
          <w:p w:rsidR="00663527" w:rsidRPr="004C7618" w:rsidRDefault="00663527" w:rsidP="00663527">
            <w:pPr>
              <w:jc w:val="center"/>
              <w:rPr>
                <w:b/>
                <w:sz w:val="20"/>
              </w:rPr>
            </w:pPr>
            <w:r w:rsidRPr="004C7618">
              <w:rPr>
                <w:b/>
                <w:sz w:val="20"/>
              </w:rPr>
              <w:t>Year</w:t>
            </w:r>
          </w:p>
        </w:tc>
        <w:tc>
          <w:tcPr>
            <w:tcW w:w="1392" w:type="dxa"/>
            <w:shd w:val="clear" w:color="auto" w:fill="B4C6E7" w:themeFill="accent1" w:themeFillTint="66"/>
            <w:vAlign w:val="bottom"/>
          </w:tcPr>
          <w:p w:rsidR="00663527" w:rsidRPr="00663527" w:rsidRDefault="00663527" w:rsidP="00663527">
            <w:pPr>
              <w:jc w:val="center"/>
              <w:rPr>
                <w:b/>
                <w:sz w:val="20"/>
              </w:rPr>
            </w:pPr>
            <w:r w:rsidRPr="00663527">
              <w:rPr>
                <w:b/>
                <w:sz w:val="20"/>
              </w:rPr>
              <w:t xml:space="preserve">Student Cohort </w:t>
            </w:r>
            <w:r w:rsidRPr="00663527">
              <w:rPr>
                <w:b/>
                <w:sz w:val="20"/>
              </w:rPr>
              <w:br/>
              <w:t>(3 years prior)</w:t>
            </w:r>
          </w:p>
        </w:tc>
        <w:tc>
          <w:tcPr>
            <w:tcW w:w="1156" w:type="dxa"/>
            <w:shd w:val="clear" w:color="auto" w:fill="B4C6E7" w:themeFill="accent1" w:themeFillTint="66"/>
            <w:vAlign w:val="bottom"/>
          </w:tcPr>
          <w:p w:rsidR="00663527" w:rsidRPr="00663527" w:rsidRDefault="00663527" w:rsidP="00663527">
            <w:pPr>
              <w:jc w:val="center"/>
              <w:rPr>
                <w:b/>
                <w:sz w:val="20"/>
              </w:rPr>
            </w:pPr>
            <w:r w:rsidRPr="00663527">
              <w:rPr>
                <w:b/>
                <w:sz w:val="20"/>
              </w:rPr>
              <w:t>USHE Completer Target</w:t>
            </w:r>
          </w:p>
        </w:tc>
        <w:tc>
          <w:tcPr>
            <w:tcW w:w="1003" w:type="dxa"/>
            <w:shd w:val="clear" w:color="auto" w:fill="B4C6E7" w:themeFill="accent1" w:themeFillTint="66"/>
            <w:vAlign w:val="bottom"/>
          </w:tcPr>
          <w:p w:rsidR="00663527" w:rsidRPr="00663527" w:rsidRDefault="00663527" w:rsidP="00663527">
            <w:pPr>
              <w:jc w:val="center"/>
              <w:rPr>
                <w:b/>
                <w:sz w:val="20"/>
              </w:rPr>
            </w:pPr>
            <w:r w:rsidRPr="00663527">
              <w:rPr>
                <w:b/>
                <w:sz w:val="20"/>
              </w:rPr>
              <w:t>Snow College Goal Target</w:t>
            </w:r>
          </w:p>
        </w:tc>
        <w:tc>
          <w:tcPr>
            <w:tcW w:w="1056" w:type="dxa"/>
            <w:shd w:val="clear" w:color="auto" w:fill="B4C6E7" w:themeFill="accent1" w:themeFillTint="66"/>
            <w:vAlign w:val="bottom"/>
          </w:tcPr>
          <w:p w:rsidR="00663527" w:rsidRPr="00663527" w:rsidRDefault="00663527" w:rsidP="00663527">
            <w:pPr>
              <w:jc w:val="center"/>
              <w:rPr>
                <w:b/>
                <w:sz w:val="20"/>
              </w:rPr>
            </w:pPr>
            <w:r w:rsidRPr="00663527">
              <w:rPr>
                <w:b/>
                <w:sz w:val="20"/>
              </w:rPr>
              <w:t>Snow College Actual</w:t>
            </w:r>
          </w:p>
        </w:tc>
        <w:tc>
          <w:tcPr>
            <w:tcW w:w="1253" w:type="dxa"/>
            <w:shd w:val="clear" w:color="auto" w:fill="B4C6E7" w:themeFill="accent1" w:themeFillTint="66"/>
            <w:vAlign w:val="bottom"/>
          </w:tcPr>
          <w:p w:rsidR="00663527" w:rsidRPr="00663527" w:rsidRDefault="00663527" w:rsidP="00663527">
            <w:pPr>
              <w:jc w:val="center"/>
              <w:rPr>
                <w:b/>
                <w:sz w:val="20"/>
              </w:rPr>
            </w:pPr>
            <w:r w:rsidRPr="00663527">
              <w:rPr>
                <w:b/>
                <w:sz w:val="20"/>
              </w:rPr>
              <w:t>Snow College Completion Rate</w:t>
            </w:r>
          </w:p>
        </w:tc>
        <w:tc>
          <w:tcPr>
            <w:tcW w:w="1522" w:type="dxa"/>
            <w:shd w:val="clear" w:color="auto" w:fill="B4C6E7" w:themeFill="accent1" w:themeFillTint="66"/>
            <w:vAlign w:val="bottom"/>
          </w:tcPr>
          <w:p w:rsidR="00663527" w:rsidRPr="00663527" w:rsidRDefault="00663527" w:rsidP="00663527">
            <w:pPr>
              <w:jc w:val="center"/>
              <w:rPr>
                <w:b/>
                <w:sz w:val="20"/>
              </w:rPr>
            </w:pPr>
            <w:r w:rsidRPr="00663527">
              <w:rPr>
                <w:b/>
                <w:sz w:val="20"/>
              </w:rPr>
              <w:t>Snow College Projected Completion Rate</w:t>
            </w:r>
          </w:p>
        </w:tc>
        <w:tc>
          <w:tcPr>
            <w:tcW w:w="1259" w:type="dxa"/>
            <w:shd w:val="clear" w:color="auto" w:fill="B4C6E7" w:themeFill="accent1" w:themeFillTint="66"/>
            <w:vAlign w:val="bottom"/>
          </w:tcPr>
          <w:p w:rsidR="00663527" w:rsidRPr="00663527" w:rsidRDefault="00663527" w:rsidP="00663527">
            <w:pPr>
              <w:jc w:val="center"/>
              <w:rPr>
                <w:b/>
                <w:sz w:val="20"/>
              </w:rPr>
            </w:pPr>
            <w:r w:rsidRPr="00663527">
              <w:rPr>
                <w:b/>
                <w:sz w:val="20"/>
              </w:rPr>
              <w:t>USHE Projected Completion Rate</w:t>
            </w:r>
          </w:p>
        </w:tc>
      </w:tr>
      <w:tr w:rsidR="00663527" w:rsidTr="00663527">
        <w:tc>
          <w:tcPr>
            <w:tcW w:w="709" w:type="dxa"/>
            <w:shd w:val="clear" w:color="auto" w:fill="auto"/>
            <w:vAlign w:val="bottom"/>
          </w:tcPr>
          <w:p w:rsidR="00663527" w:rsidRPr="004C7618" w:rsidRDefault="00663527" w:rsidP="00663527">
            <w:pPr>
              <w:jc w:val="right"/>
              <w:rPr>
                <w:b/>
                <w:sz w:val="20"/>
              </w:rPr>
            </w:pPr>
            <w:r>
              <w:rPr>
                <w:b/>
                <w:sz w:val="20"/>
              </w:rPr>
              <w:t>2021</w:t>
            </w:r>
          </w:p>
        </w:tc>
        <w:tc>
          <w:tcPr>
            <w:tcW w:w="1392" w:type="dxa"/>
            <w:shd w:val="clear" w:color="auto" w:fill="auto"/>
          </w:tcPr>
          <w:p w:rsidR="00663527" w:rsidRPr="004C7618" w:rsidRDefault="00663527" w:rsidP="00663527">
            <w:pPr>
              <w:jc w:val="center"/>
              <w:rPr>
                <w:sz w:val="20"/>
              </w:rPr>
            </w:pPr>
            <w:r>
              <w:rPr>
                <w:sz w:val="20"/>
              </w:rPr>
              <w:t>1,870</w:t>
            </w:r>
          </w:p>
        </w:tc>
        <w:tc>
          <w:tcPr>
            <w:tcW w:w="1156" w:type="dxa"/>
            <w:vAlign w:val="bottom"/>
          </w:tcPr>
          <w:p w:rsidR="00663527" w:rsidRPr="00966974" w:rsidRDefault="00663527" w:rsidP="00663527">
            <w:pPr>
              <w:jc w:val="center"/>
              <w:rPr>
                <w:sz w:val="20"/>
              </w:rPr>
            </w:pPr>
            <w:r>
              <w:rPr>
                <w:sz w:val="20"/>
              </w:rPr>
              <w:t>1,168</w:t>
            </w:r>
          </w:p>
        </w:tc>
        <w:tc>
          <w:tcPr>
            <w:tcW w:w="1003" w:type="dxa"/>
            <w:shd w:val="clear" w:color="auto" w:fill="auto"/>
            <w:vAlign w:val="bottom"/>
          </w:tcPr>
          <w:p w:rsidR="00663527" w:rsidRPr="00966974" w:rsidRDefault="00663527" w:rsidP="00663527">
            <w:pPr>
              <w:jc w:val="center"/>
              <w:rPr>
                <w:sz w:val="20"/>
              </w:rPr>
            </w:pPr>
            <w:r>
              <w:rPr>
                <w:sz w:val="20"/>
              </w:rPr>
              <w:t>1,168</w:t>
            </w:r>
          </w:p>
        </w:tc>
        <w:tc>
          <w:tcPr>
            <w:tcW w:w="1056" w:type="dxa"/>
            <w:shd w:val="clear" w:color="auto" w:fill="auto"/>
            <w:vAlign w:val="bottom"/>
          </w:tcPr>
          <w:p w:rsidR="00663527" w:rsidRPr="00966974" w:rsidRDefault="00663527" w:rsidP="00663527">
            <w:pPr>
              <w:jc w:val="center"/>
              <w:rPr>
                <w:sz w:val="20"/>
              </w:rPr>
            </w:pPr>
            <w:r>
              <w:rPr>
                <w:sz w:val="20"/>
              </w:rPr>
              <w:t>1,168</w:t>
            </w:r>
          </w:p>
        </w:tc>
        <w:tc>
          <w:tcPr>
            <w:tcW w:w="1253" w:type="dxa"/>
            <w:vAlign w:val="center"/>
          </w:tcPr>
          <w:p w:rsidR="00663527" w:rsidRPr="00966974" w:rsidRDefault="00663527" w:rsidP="00663527">
            <w:pPr>
              <w:jc w:val="center"/>
              <w:rPr>
                <w:sz w:val="20"/>
              </w:rPr>
            </w:pPr>
            <w:r>
              <w:rPr>
                <w:sz w:val="20"/>
              </w:rPr>
              <w:t>62.46%</w:t>
            </w:r>
          </w:p>
        </w:tc>
        <w:tc>
          <w:tcPr>
            <w:tcW w:w="1522" w:type="dxa"/>
            <w:shd w:val="clear" w:color="auto" w:fill="auto"/>
            <w:vAlign w:val="bottom"/>
          </w:tcPr>
          <w:p w:rsidR="00663527" w:rsidRPr="00966974" w:rsidRDefault="00663527" w:rsidP="00663527">
            <w:pPr>
              <w:jc w:val="center"/>
              <w:rPr>
                <w:sz w:val="20"/>
              </w:rPr>
            </w:pPr>
            <w:r>
              <w:rPr>
                <w:sz w:val="20"/>
              </w:rPr>
              <w:t>62.46%</w:t>
            </w:r>
          </w:p>
        </w:tc>
        <w:tc>
          <w:tcPr>
            <w:tcW w:w="1259" w:type="dxa"/>
            <w:shd w:val="clear" w:color="auto" w:fill="auto"/>
            <w:vAlign w:val="bottom"/>
          </w:tcPr>
          <w:p w:rsidR="00663527" w:rsidRPr="00966974" w:rsidRDefault="002B38BA" w:rsidP="00663527">
            <w:pPr>
              <w:jc w:val="center"/>
              <w:rPr>
                <w:sz w:val="20"/>
              </w:rPr>
            </w:pPr>
            <w:r>
              <w:rPr>
                <w:sz w:val="20"/>
              </w:rPr>
              <w:t>62.46%</w:t>
            </w:r>
          </w:p>
        </w:tc>
      </w:tr>
      <w:tr w:rsidR="00663527" w:rsidTr="00663527">
        <w:tc>
          <w:tcPr>
            <w:tcW w:w="709" w:type="dxa"/>
          </w:tcPr>
          <w:p w:rsidR="00663527" w:rsidRPr="004C7618" w:rsidRDefault="00663527" w:rsidP="00663527">
            <w:pPr>
              <w:jc w:val="right"/>
              <w:rPr>
                <w:b/>
                <w:sz w:val="20"/>
              </w:rPr>
            </w:pPr>
            <w:r w:rsidRPr="004C7618">
              <w:rPr>
                <w:b/>
                <w:sz w:val="20"/>
              </w:rPr>
              <w:t>2022</w:t>
            </w:r>
          </w:p>
        </w:tc>
        <w:tc>
          <w:tcPr>
            <w:tcW w:w="1392" w:type="dxa"/>
          </w:tcPr>
          <w:p w:rsidR="00663527" w:rsidRPr="004C7618" w:rsidRDefault="00663527" w:rsidP="00663527">
            <w:pPr>
              <w:jc w:val="center"/>
              <w:rPr>
                <w:b/>
                <w:sz w:val="20"/>
              </w:rPr>
            </w:pPr>
            <w:r>
              <w:rPr>
                <w:b/>
                <w:sz w:val="20"/>
              </w:rPr>
              <w:t>1,851</w:t>
            </w:r>
          </w:p>
        </w:tc>
        <w:tc>
          <w:tcPr>
            <w:tcW w:w="1156" w:type="dxa"/>
          </w:tcPr>
          <w:p w:rsidR="00663527" w:rsidRPr="004C7618" w:rsidRDefault="00663527" w:rsidP="00663527">
            <w:pPr>
              <w:jc w:val="center"/>
              <w:rPr>
                <w:sz w:val="20"/>
              </w:rPr>
            </w:pPr>
            <w:r>
              <w:rPr>
                <w:sz w:val="20"/>
              </w:rPr>
              <w:t>1,188</w:t>
            </w:r>
          </w:p>
        </w:tc>
        <w:tc>
          <w:tcPr>
            <w:tcW w:w="1003" w:type="dxa"/>
          </w:tcPr>
          <w:p w:rsidR="00663527" w:rsidRPr="004C7618" w:rsidRDefault="00663527" w:rsidP="00663527">
            <w:pPr>
              <w:jc w:val="center"/>
              <w:rPr>
                <w:sz w:val="20"/>
              </w:rPr>
            </w:pPr>
            <w:r>
              <w:rPr>
                <w:sz w:val="20"/>
              </w:rPr>
              <w:t>1,191</w:t>
            </w:r>
          </w:p>
        </w:tc>
        <w:tc>
          <w:tcPr>
            <w:tcW w:w="1056" w:type="dxa"/>
            <w:shd w:val="clear" w:color="auto" w:fill="FF0000"/>
          </w:tcPr>
          <w:p w:rsidR="00663527" w:rsidRPr="0005041D" w:rsidRDefault="00663527" w:rsidP="00663527">
            <w:pPr>
              <w:jc w:val="center"/>
              <w:rPr>
                <w:b/>
                <w:color w:val="FFFFFF" w:themeColor="background1"/>
                <w:sz w:val="20"/>
              </w:rPr>
            </w:pPr>
            <w:r>
              <w:rPr>
                <w:b/>
                <w:color w:val="FFFFFF" w:themeColor="background1"/>
                <w:sz w:val="20"/>
              </w:rPr>
              <w:t>1,122</w:t>
            </w:r>
          </w:p>
        </w:tc>
        <w:tc>
          <w:tcPr>
            <w:tcW w:w="1253" w:type="dxa"/>
            <w:shd w:val="clear" w:color="auto" w:fill="FF0000"/>
            <w:vAlign w:val="center"/>
          </w:tcPr>
          <w:p w:rsidR="00663527" w:rsidRPr="0005041D" w:rsidRDefault="002B38BA" w:rsidP="00663527">
            <w:pPr>
              <w:jc w:val="center"/>
              <w:rPr>
                <w:b/>
                <w:color w:val="FFFFFF" w:themeColor="background1"/>
                <w:sz w:val="20"/>
              </w:rPr>
            </w:pPr>
            <w:r>
              <w:rPr>
                <w:b/>
                <w:color w:val="FFFFFF" w:themeColor="background1"/>
                <w:sz w:val="20"/>
              </w:rPr>
              <w:t>60.61</w:t>
            </w:r>
            <w:r w:rsidR="00663527" w:rsidRPr="0005041D">
              <w:rPr>
                <w:b/>
                <w:color w:val="FFFFFF" w:themeColor="background1"/>
                <w:sz w:val="20"/>
              </w:rPr>
              <w:t>%</w:t>
            </w:r>
          </w:p>
        </w:tc>
        <w:tc>
          <w:tcPr>
            <w:tcW w:w="1522" w:type="dxa"/>
          </w:tcPr>
          <w:p w:rsidR="00663527" w:rsidRPr="004C7618" w:rsidRDefault="00663527" w:rsidP="00663527">
            <w:pPr>
              <w:jc w:val="center"/>
              <w:rPr>
                <w:sz w:val="20"/>
              </w:rPr>
            </w:pPr>
            <w:r>
              <w:rPr>
                <w:sz w:val="20"/>
              </w:rPr>
              <w:t>64.</w:t>
            </w:r>
            <w:r w:rsidR="002B38BA">
              <w:rPr>
                <w:sz w:val="20"/>
              </w:rPr>
              <w:t>34</w:t>
            </w:r>
            <w:r>
              <w:rPr>
                <w:sz w:val="20"/>
              </w:rPr>
              <w:t>%</w:t>
            </w:r>
          </w:p>
        </w:tc>
        <w:tc>
          <w:tcPr>
            <w:tcW w:w="1259" w:type="dxa"/>
          </w:tcPr>
          <w:p w:rsidR="00663527" w:rsidRPr="004C7618" w:rsidRDefault="002B38BA" w:rsidP="00663527">
            <w:pPr>
              <w:jc w:val="center"/>
              <w:rPr>
                <w:sz w:val="20"/>
              </w:rPr>
            </w:pPr>
            <w:r>
              <w:rPr>
                <w:sz w:val="20"/>
              </w:rPr>
              <w:t>64.18%</w:t>
            </w:r>
          </w:p>
        </w:tc>
      </w:tr>
      <w:tr w:rsidR="00663527" w:rsidTr="00663527">
        <w:tc>
          <w:tcPr>
            <w:tcW w:w="709" w:type="dxa"/>
            <w:shd w:val="clear" w:color="auto" w:fill="FFFF00"/>
          </w:tcPr>
          <w:p w:rsidR="00663527" w:rsidRPr="004C7618" w:rsidRDefault="00663527" w:rsidP="00663527">
            <w:pPr>
              <w:jc w:val="right"/>
              <w:rPr>
                <w:b/>
                <w:sz w:val="20"/>
              </w:rPr>
            </w:pPr>
            <w:r w:rsidRPr="004C7618">
              <w:rPr>
                <w:b/>
                <w:sz w:val="20"/>
              </w:rPr>
              <w:t>2023</w:t>
            </w:r>
          </w:p>
        </w:tc>
        <w:tc>
          <w:tcPr>
            <w:tcW w:w="1392" w:type="dxa"/>
            <w:shd w:val="clear" w:color="auto" w:fill="FFFF00"/>
          </w:tcPr>
          <w:p w:rsidR="00663527" w:rsidRPr="004C7618" w:rsidRDefault="00663527" w:rsidP="00663527">
            <w:pPr>
              <w:jc w:val="center"/>
              <w:rPr>
                <w:sz w:val="20"/>
              </w:rPr>
            </w:pPr>
            <w:r>
              <w:rPr>
                <w:sz w:val="20"/>
              </w:rPr>
              <w:t>1,822</w:t>
            </w:r>
          </w:p>
        </w:tc>
        <w:tc>
          <w:tcPr>
            <w:tcW w:w="1156" w:type="dxa"/>
            <w:shd w:val="clear" w:color="auto" w:fill="FFFF00"/>
          </w:tcPr>
          <w:p w:rsidR="00663527" w:rsidRPr="004C7618" w:rsidRDefault="00663527" w:rsidP="00663527">
            <w:pPr>
              <w:jc w:val="center"/>
              <w:rPr>
                <w:b/>
                <w:sz w:val="20"/>
              </w:rPr>
            </w:pPr>
            <w:r>
              <w:rPr>
                <w:b/>
                <w:sz w:val="20"/>
              </w:rPr>
              <w:t>1,208</w:t>
            </w:r>
          </w:p>
        </w:tc>
        <w:tc>
          <w:tcPr>
            <w:tcW w:w="1003" w:type="dxa"/>
            <w:shd w:val="clear" w:color="auto" w:fill="FFFF00"/>
          </w:tcPr>
          <w:p w:rsidR="00663527" w:rsidRPr="004C7618" w:rsidRDefault="00663527" w:rsidP="00663527">
            <w:pPr>
              <w:jc w:val="center"/>
              <w:rPr>
                <w:b/>
                <w:sz w:val="20"/>
              </w:rPr>
            </w:pPr>
            <w:r>
              <w:rPr>
                <w:b/>
                <w:sz w:val="20"/>
              </w:rPr>
              <w:t>1,213</w:t>
            </w:r>
          </w:p>
        </w:tc>
        <w:tc>
          <w:tcPr>
            <w:tcW w:w="1056" w:type="dxa"/>
            <w:shd w:val="clear" w:color="auto" w:fill="FFFF00"/>
          </w:tcPr>
          <w:p w:rsidR="00663527" w:rsidRPr="004C7618" w:rsidRDefault="00663527" w:rsidP="00663527">
            <w:pPr>
              <w:jc w:val="center"/>
              <w:rPr>
                <w:b/>
                <w:sz w:val="20"/>
              </w:rPr>
            </w:pPr>
          </w:p>
        </w:tc>
        <w:tc>
          <w:tcPr>
            <w:tcW w:w="1253" w:type="dxa"/>
            <w:shd w:val="clear" w:color="auto" w:fill="FFFF00"/>
            <w:vAlign w:val="center"/>
          </w:tcPr>
          <w:p w:rsidR="00663527" w:rsidRPr="004C7618" w:rsidRDefault="00663527" w:rsidP="00663527">
            <w:pPr>
              <w:jc w:val="center"/>
              <w:rPr>
                <w:b/>
                <w:sz w:val="20"/>
              </w:rPr>
            </w:pPr>
          </w:p>
        </w:tc>
        <w:tc>
          <w:tcPr>
            <w:tcW w:w="1522" w:type="dxa"/>
            <w:shd w:val="clear" w:color="auto" w:fill="FFFF00"/>
          </w:tcPr>
          <w:p w:rsidR="00663527" w:rsidRPr="004C7618" w:rsidRDefault="00663527" w:rsidP="00663527">
            <w:pPr>
              <w:jc w:val="center"/>
              <w:rPr>
                <w:sz w:val="20"/>
              </w:rPr>
            </w:pPr>
            <w:r>
              <w:rPr>
                <w:sz w:val="20"/>
              </w:rPr>
              <w:t>66.</w:t>
            </w:r>
            <w:r w:rsidR="002B38BA">
              <w:rPr>
                <w:sz w:val="20"/>
              </w:rPr>
              <w:t>18</w:t>
            </w:r>
            <w:r>
              <w:rPr>
                <w:sz w:val="20"/>
              </w:rPr>
              <w:t>%</w:t>
            </w:r>
          </w:p>
        </w:tc>
        <w:tc>
          <w:tcPr>
            <w:tcW w:w="1259" w:type="dxa"/>
            <w:shd w:val="clear" w:color="auto" w:fill="FFFF00"/>
          </w:tcPr>
          <w:p w:rsidR="00663527" w:rsidRPr="004C7618" w:rsidRDefault="002B38BA" w:rsidP="00663527">
            <w:pPr>
              <w:jc w:val="center"/>
              <w:rPr>
                <w:b/>
                <w:sz w:val="20"/>
              </w:rPr>
            </w:pPr>
            <w:r>
              <w:rPr>
                <w:b/>
                <w:sz w:val="20"/>
              </w:rPr>
              <w:t>65.93%</w:t>
            </w:r>
          </w:p>
        </w:tc>
      </w:tr>
      <w:tr w:rsidR="00663527" w:rsidTr="00663527">
        <w:tc>
          <w:tcPr>
            <w:tcW w:w="709" w:type="dxa"/>
          </w:tcPr>
          <w:p w:rsidR="00663527" w:rsidRPr="004C7618" w:rsidRDefault="00663527" w:rsidP="00663527">
            <w:pPr>
              <w:jc w:val="right"/>
              <w:rPr>
                <w:b/>
                <w:sz w:val="20"/>
              </w:rPr>
            </w:pPr>
            <w:r w:rsidRPr="004C7618">
              <w:rPr>
                <w:b/>
                <w:sz w:val="20"/>
              </w:rPr>
              <w:t>2024</w:t>
            </w:r>
          </w:p>
        </w:tc>
        <w:tc>
          <w:tcPr>
            <w:tcW w:w="1392" w:type="dxa"/>
          </w:tcPr>
          <w:p w:rsidR="00663527" w:rsidRPr="004C7618" w:rsidRDefault="00663527" w:rsidP="00663527">
            <w:pPr>
              <w:jc w:val="center"/>
              <w:rPr>
                <w:sz w:val="20"/>
              </w:rPr>
            </w:pPr>
            <w:r>
              <w:rPr>
                <w:sz w:val="20"/>
              </w:rPr>
              <w:t>1,814</w:t>
            </w:r>
          </w:p>
        </w:tc>
        <w:tc>
          <w:tcPr>
            <w:tcW w:w="1156" w:type="dxa"/>
          </w:tcPr>
          <w:p w:rsidR="00663527" w:rsidRPr="004C7618" w:rsidRDefault="00663527" w:rsidP="00663527">
            <w:pPr>
              <w:jc w:val="center"/>
              <w:rPr>
                <w:sz w:val="20"/>
              </w:rPr>
            </w:pPr>
            <w:r>
              <w:rPr>
                <w:sz w:val="20"/>
              </w:rPr>
              <w:t>1,228</w:t>
            </w:r>
          </w:p>
        </w:tc>
        <w:tc>
          <w:tcPr>
            <w:tcW w:w="1003" w:type="dxa"/>
          </w:tcPr>
          <w:p w:rsidR="00663527" w:rsidRPr="004C7618" w:rsidRDefault="00663527" w:rsidP="00663527">
            <w:pPr>
              <w:jc w:val="center"/>
              <w:rPr>
                <w:sz w:val="20"/>
              </w:rPr>
            </w:pPr>
            <w:r>
              <w:rPr>
                <w:sz w:val="20"/>
              </w:rPr>
              <w:t>1,235</w:t>
            </w:r>
          </w:p>
        </w:tc>
        <w:tc>
          <w:tcPr>
            <w:tcW w:w="1056" w:type="dxa"/>
          </w:tcPr>
          <w:p w:rsidR="00663527" w:rsidRPr="004C7618" w:rsidRDefault="00663527" w:rsidP="00663527">
            <w:pPr>
              <w:jc w:val="center"/>
              <w:rPr>
                <w:sz w:val="20"/>
              </w:rPr>
            </w:pPr>
          </w:p>
        </w:tc>
        <w:tc>
          <w:tcPr>
            <w:tcW w:w="1253" w:type="dxa"/>
            <w:vAlign w:val="center"/>
          </w:tcPr>
          <w:p w:rsidR="00663527" w:rsidRPr="004C7618" w:rsidRDefault="00663527" w:rsidP="00663527">
            <w:pPr>
              <w:jc w:val="center"/>
              <w:rPr>
                <w:sz w:val="20"/>
              </w:rPr>
            </w:pPr>
          </w:p>
        </w:tc>
        <w:tc>
          <w:tcPr>
            <w:tcW w:w="1522" w:type="dxa"/>
          </w:tcPr>
          <w:p w:rsidR="00663527" w:rsidRPr="004C7618" w:rsidRDefault="00663527" w:rsidP="00663527">
            <w:pPr>
              <w:jc w:val="center"/>
              <w:rPr>
                <w:b/>
                <w:sz w:val="20"/>
              </w:rPr>
            </w:pPr>
            <w:r>
              <w:rPr>
                <w:b/>
                <w:sz w:val="20"/>
              </w:rPr>
              <w:t>68.</w:t>
            </w:r>
            <w:r w:rsidR="002B38BA">
              <w:rPr>
                <w:b/>
                <w:sz w:val="20"/>
              </w:rPr>
              <w:t>08</w:t>
            </w:r>
            <w:r>
              <w:rPr>
                <w:b/>
                <w:sz w:val="20"/>
              </w:rPr>
              <w:t>%</w:t>
            </w:r>
          </w:p>
        </w:tc>
        <w:tc>
          <w:tcPr>
            <w:tcW w:w="1259" w:type="dxa"/>
          </w:tcPr>
          <w:p w:rsidR="00663527" w:rsidRPr="004C7618" w:rsidRDefault="002B38BA" w:rsidP="00663527">
            <w:pPr>
              <w:jc w:val="center"/>
              <w:rPr>
                <w:sz w:val="20"/>
              </w:rPr>
            </w:pPr>
            <w:r>
              <w:rPr>
                <w:sz w:val="20"/>
              </w:rPr>
              <w:t>67.72%</w:t>
            </w:r>
          </w:p>
        </w:tc>
      </w:tr>
      <w:tr w:rsidR="00663527" w:rsidTr="00663527">
        <w:tc>
          <w:tcPr>
            <w:tcW w:w="709" w:type="dxa"/>
          </w:tcPr>
          <w:p w:rsidR="00663527" w:rsidRPr="004C7618" w:rsidRDefault="00663527" w:rsidP="00663527">
            <w:pPr>
              <w:jc w:val="right"/>
              <w:rPr>
                <w:b/>
                <w:sz w:val="20"/>
              </w:rPr>
            </w:pPr>
            <w:r w:rsidRPr="004C7618">
              <w:rPr>
                <w:b/>
                <w:sz w:val="20"/>
              </w:rPr>
              <w:t>2025</w:t>
            </w:r>
          </w:p>
        </w:tc>
        <w:tc>
          <w:tcPr>
            <w:tcW w:w="1392" w:type="dxa"/>
          </w:tcPr>
          <w:p w:rsidR="00663527" w:rsidRPr="004C7618" w:rsidRDefault="00663527" w:rsidP="00663527">
            <w:pPr>
              <w:jc w:val="center"/>
              <w:rPr>
                <w:sz w:val="20"/>
              </w:rPr>
            </w:pPr>
            <w:r>
              <w:rPr>
                <w:sz w:val="20"/>
              </w:rPr>
              <w:t>1,795</w:t>
            </w:r>
          </w:p>
        </w:tc>
        <w:tc>
          <w:tcPr>
            <w:tcW w:w="1156" w:type="dxa"/>
          </w:tcPr>
          <w:p w:rsidR="00663527" w:rsidRPr="004C7618" w:rsidRDefault="00663527" w:rsidP="00663527">
            <w:pPr>
              <w:jc w:val="center"/>
              <w:rPr>
                <w:sz w:val="20"/>
              </w:rPr>
            </w:pPr>
            <w:r>
              <w:rPr>
                <w:sz w:val="20"/>
              </w:rPr>
              <w:t>1,248</w:t>
            </w:r>
          </w:p>
        </w:tc>
        <w:tc>
          <w:tcPr>
            <w:tcW w:w="1003" w:type="dxa"/>
          </w:tcPr>
          <w:p w:rsidR="00663527" w:rsidRPr="004C7618" w:rsidRDefault="00663527" w:rsidP="00663527">
            <w:pPr>
              <w:jc w:val="center"/>
              <w:rPr>
                <w:sz w:val="20"/>
              </w:rPr>
            </w:pPr>
            <w:r>
              <w:rPr>
                <w:sz w:val="20"/>
              </w:rPr>
              <w:t>1,257</w:t>
            </w:r>
          </w:p>
        </w:tc>
        <w:tc>
          <w:tcPr>
            <w:tcW w:w="1056" w:type="dxa"/>
          </w:tcPr>
          <w:p w:rsidR="00663527" w:rsidRPr="004C7618" w:rsidRDefault="00663527" w:rsidP="00663527">
            <w:pPr>
              <w:jc w:val="center"/>
              <w:rPr>
                <w:sz w:val="20"/>
              </w:rPr>
            </w:pPr>
          </w:p>
        </w:tc>
        <w:tc>
          <w:tcPr>
            <w:tcW w:w="1253" w:type="dxa"/>
            <w:vAlign w:val="center"/>
          </w:tcPr>
          <w:p w:rsidR="00663527" w:rsidRPr="004C7618" w:rsidRDefault="00663527" w:rsidP="00663527">
            <w:pPr>
              <w:jc w:val="center"/>
              <w:rPr>
                <w:sz w:val="20"/>
              </w:rPr>
            </w:pPr>
          </w:p>
        </w:tc>
        <w:tc>
          <w:tcPr>
            <w:tcW w:w="1522" w:type="dxa"/>
          </w:tcPr>
          <w:p w:rsidR="00663527" w:rsidRPr="004C7618" w:rsidRDefault="002B38BA" w:rsidP="00663527">
            <w:pPr>
              <w:jc w:val="center"/>
              <w:rPr>
                <w:sz w:val="20"/>
              </w:rPr>
            </w:pPr>
            <w:r>
              <w:rPr>
                <w:sz w:val="20"/>
              </w:rPr>
              <w:t>70.03</w:t>
            </w:r>
            <w:r w:rsidR="00663527">
              <w:rPr>
                <w:sz w:val="20"/>
              </w:rPr>
              <w:t>%</w:t>
            </w:r>
          </w:p>
        </w:tc>
        <w:tc>
          <w:tcPr>
            <w:tcW w:w="1259" w:type="dxa"/>
          </w:tcPr>
          <w:p w:rsidR="00663527" w:rsidRPr="004C7618" w:rsidRDefault="002B38BA" w:rsidP="00663527">
            <w:pPr>
              <w:jc w:val="center"/>
              <w:rPr>
                <w:sz w:val="20"/>
              </w:rPr>
            </w:pPr>
            <w:r>
              <w:rPr>
                <w:sz w:val="20"/>
              </w:rPr>
              <w:t>69.54%</w:t>
            </w:r>
          </w:p>
        </w:tc>
      </w:tr>
      <w:tr w:rsidR="00663527" w:rsidTr="00663527">
        <w:tc>
          <w:tcPr>
            <w:tcW w:w="709" w:type="dxa"/>
          </w:tcPr>
          <w:p w:rsidR="00663527" w:rsidRPr="004C7618" w:rsidRDefault="00663527" w:rsidP="00663527">
            <w:pPr>
              <w:jc w:val="right"/>
              <w:rPr>
                <w:b/>
                <w:sz w:val="20"/>
              </w:rPr>
            </w:pPr>
            <w:r w:rsidRPr="004C7618">
              <w:rPr>
                <w:b/>
                <w:sz w:val="20"/>
              </w:rPr>
              <w:t>2026</w:t>
            </w:r>
          </w:p>
        </w:tc>
        <w:tc>
          <w:tcPr>
            <w:tcW w:w="1392" w:type="dxa"/>
          </w:tcPr>
          <w:p w:rsidR="00663527" w:rsidRPr="004C7618" w:rsidRDefault="00663527" w:rsidP="00663527">
            <w:pPr>
              <w:jc w:val="center"/>
              <w:rPr>
                <w:sz w:val="20"/>
              </w:rPr>
            </w:pPr>
            <w:r>
              <w:rPr>
                <w:sz w:val="20"/>
              </w:rPr>
              <w:t>1,777</w:t>
            </w:r>
          </w:p>
        </w:tc>
        <w:tc>
          <w:tcPr>
            <w:tcW w:w="1156" w:type="dxa"/>
          </w:tcPr>
          <w:p w:rsidR="00663527" w:rsidRPr="004C7618" w:rsidRDefault="00663527" w:rsidP="00663527">
            <w:pPr>
              <w:jc w:val="center"/>
              <w:rPr>
                <w:sz w:val="20"/>
              </w:rPr>
            </w:pPr>
            <w:r>
              <w:rPr>
                <w:sz w:val="20"/>
              </w:rPr>
              <w:t>1,268</w:t>
            </w:r>
          </w:p>
        </w:tc>
        <w:tc>
          <w:tcPr>
            <w:tcW w:w="1003" w:type="dxa"/>
          </w:tcPr>
          <w:p w:rsidR="00663527" w:rsidRPr="004C7618" w:rsidRDefault="00663527" w:rsidP="00663527">
            <w:pPr>
              <w:jc w:val="center"/>
              <w:rPr>
                <w:sz w:val="20"/>
              </w:rPr>
            </w:pPr>
            <w:r>
              <w:rPr>
                <w:sz w:val="20"/>
              </w:rPr>
              <w:t>1,279</w:t>
            </w:r>
          </w:p>
        </w:tc>
        <w:tc>
          <w:tcPr>
            <w:tcW w:w="1056" w:type="dxa"/>
          </w:tcPr>
          <w:p w:rsidR="00663527" w:rsidRPr="004C7618" w:rsidRDefault="00663527" w:rsidP="00663527">
            <w:pPr>
              <w:jc w:val="center"/>
              <w:rPr>
                <w:sz w:val="20"/>
              </w:rPr>
            </w:pPr>
          </w:p>
        </w:tc>
        <w:tc>
          <w:tcPr>
            <w:tcW w:w="1253" w:type="dxa"/>
            <w:vAlign w:val="center"/>
          </w:tcPr>
          <w:p w:rsidR="00663527" w:rsidRPr="004C7618" w:rsidRDefault="00663527" w:rsidP="00663527">
            <w:pPr>
              <w:jc w:val="center"/>
              <w:rPr>
                <w:sz w:val="20"/>
              </w:rPr>
            </w:pPr>
          </w:p>
        </w:tc>
        <w:tc>
          <w:tcPr>
            <w:tcW w:w="1522" w:type="dxa"/>
          </w:tcPr>
          <w:p w:rsidR="00663527" w:rsidRPr="004C7618" w:rsidRDefault="00663527" w:rsidP="00663527">
            <w:pPr>
              <w:jc w:val="center"/>
              <w:rPr>
                <w:sz w:val="20"/>
              </w:rPr>
            </w:pPr>
            <w:r>
              <w:rPr>
                <w:sz w:val="20"/>
              </w:rPr>
              <w:t>71.9</w:t>
            </w:r>
            <w:r w:rsidR="002B38BA">
              <w:rPr>
                <w:sz w:val="20"/>
              </w:rPr>
              <w:t>8</w:t>
            </w:r>
            <w:r>
              <w:rPr>
                <w:sz w:val="20"/>
              </w:rPr>
              <w:t>%</w:t>
            </w:r>
          </w:p>
        </w:tc>
        <w:tc>
          <w:tcPr>
            <w:tcW w:w="1259" w:type="dxa"/>
          </w:tcPr>
          <w:p w:rsidR="00663527" w:rsidRPr="004C7618" w:rsidRDefault="002B38BA" w:rsidP="00663527">
            <w:pPr>
              <w:jc w:val="center"/>
              <w:rPr>
                <w:sz w:val="20"/>
              </w:rPr>
            </w:pPr>
            <w:r>
              <w:rPr>
                <w:sz w:val="20"/>
              </w:rPr>
              <w:t>71.40%</w:t>
            </w:r>
          </w:p>
        </w:tc>
      </w:tr>
      <w:tr w:rsidR="00663527" w:rsidTr="00663527">
        <w:tc>
          <w:tcPr>
            <w:tcW w:w="709" w:type="dxa"/>
          </w:tcPr>
          <w:p w:rsidR="00663527" w:rsidRPr="004C7618" w:rsidRDefault="00663527" w:rsidP="00663527">
            <w:pPr>
              <w:jc w:val="right"/>
              <w:rPr>
                <w:b/>
                <w:sz w:val="20"/>
              </w:rPr>
            </w:pPr>
            <w:r w:rsidRPr="004C7618">
              <w:rPr>
                <w:b/>
                <w:sz w:val="20"/>
              </w:rPr>
              <w:t>2027</w:t>
            </w:r>
          </w:p>
        </w:tc>
        <w:tc>
          <w:tcPr>
            <w:tcW w:w="1392" w:type="dxa"/>
          </w:tcPr>
          <w:p w:rsidR="00663527" w:rsidRPr="004C7618" w:rsidRDefault="00663527" w:rsidP="00663527">
            <w:pPr>
              <w:jc w:val="center"/>
              <w:rPr>
                <w:sz w:val="20"/>
              </w:rPr>
            </w:pPr>
            <w:r>
              <w:rPr>
                <w:sz w:val="20"/>
              </w:rPr>
              <w:t>1,758</w:t>
            </w:r>
          </w:p>
        </w:tc>
        <w:tc>
          <w:tcPr>
            <w:tcW w:w="1156" w:type="dxa"/>
          </w:tcPr>
          <w:p w:rsidR="00663527" w:rsidRPr="004C7618" w:rsidRDefault="00663527" w:rsidP="00663527">
            <w:pPr>
              <w:jc w:val="center"/>
              <w:rPr>
                <w:sz w:val="20"/>
              </w:rPr>
            </w:pPr>
            <w:r>
              <w:rPr>
                <w:sz w:val="20"/>
              </w:rPr>
              <w:t>1,289</w:t>
            </w:r>
          </w:p>
        </w:tc>
        <w:tc>
          <w:tcPr>
            <w:tcW w:w="1003" w:type="dxa"/>
          </w:tcPr>
          <w:p w:rsidR="00663527" w:rsidRPr="004C7618" w:rsidRDefault="00663527" w:rsidP="00663527">
            <w:pPr>
              <w:jc w:val="center"/>
              <w:rPr>
                <w:sz w:val="20"/>
              </w:rPr>
            </w:pPr>
            <w:r>
              <w:rPr>
                <w:sz w:val="20"/>
              </w:rPr>
              <w:t>1,301</w:t>
            </w:r>
          </w:p>
        </w:tc>
        <w:tc>
          <w:tcPr>
            <w:tcW w:w="1056" w:type="dxa"/>
          </w:tcPr>
          <w:p w:rsidR="00663527" w:rsidRPr="004C7618" w:rsidRDefault="00663527" w:rsidP="00663527">
            <w:pPr>
              <w:jc w:val="center"/>
              <w:rPr>
                <w:sz w:val="20"/>
              </w:rPr>
            </w:pPr>
          </w:p>
        </w:tc>
        <w:tc>
          <w:tcPr>
            <w:tcW w:w="1253" w:type="dxa"/>
            <w:shd w:val="clear" w:color="auto" w:fill="auto"/>
            <w:vAlign w:val="center"/>
          </w:tcPr>
          <w:p w:rsidR="00663527" w:rsidRPr="004C7618" w:rsidRDefault="00663527" w:rsidP="00663527">
            <w:pPr>
              <w:jc w:val="center"/>
              <w:rPr>
                <w:b/>
                <w:sz w:val="20"/>
              </w:rPr>
            </w:pPr>
          </w:p>
        </w:tc>
        <w:tc>
          <w:tcPr>
            <w:tcW w:w="1522" w:type="dxa"/>
            <w:shd w:val="clear" w:color="auto" w:fill="ED7D31" w:themeFill="accent2"/>
          </w:tcPr>
          <w:p w:rsidR="00663527" w:rsidRPr="002B38BA" w:rsidRDefault="002B38BA" w:rsidP="00663527">
            <w:pPr>
              <w:jc w:val="center"/>
              <w:rPr>
                <w:b/>
                <w:sz w:val="20"/>
              </w:rPr>
            </w:pPr>
            <w:r w:rsidRPr="002B38BA">
              <w:rPr>
                <w:b/>
                <w:sz w:val="20"/>
              </w:rPr>
              <w:t>74.01</w:t>
            </w:r>
            <w:r w:rsidR="00663527" w:rsidRPr="002B38BA">
              <w:rPr>
                <w:b/>
                <w:sz w:val="20"/>
              </w:rPr>
              <w:t>%</w:t>
            </w:r>
          </w:p>
        </w:tc>
        <w:tc>
          <w:tcPr>
            <w:tcW w:w="1259" w:type="dxa"/>
            <w:shd w:val="clear" w:color="auto" w:fill="00B0F0"/>
          </w:tcPr>
          <w:p w:rsidR="00663527" w:rsidRPr="002B38BA" w:rsidRDefault="002B38BA" w:rsidP="00663527">
            <w:pPr>
              <w:jc w:val="center"/>
              <w:rPr>
                <w:b/>
                <w:sz w:val="20"/>
              </w:rPr>
            </w:pPr>
            <w:r w:rsidRPr="002B38BA">
              <w:rPr>
                <w:b/>
                <w:sz w:val="20"/>
              </w:rPr>
              <w:t>73.31%</w:t>
            </w:r>
          </w:p>
        </w:tc>
      </w:tr>
    </w:tbl>
    <w:p w:rsidR="00663527" w:rsidRPr="003B3EE4" w:rsidRDefault="00663527">
      <w:pPr>
        <w:rPr>
          <w:sz w:val="20"/>
        </w:rPr>
      </w:pPr>
    </w:p>
    <w:p w:rsidR="00D333D4" w:rsidRPr="003B3EE4" w:rsidRDefault="002B38BA">
      <w:pPr>
        <w:rPr>
          <w:b/>
          <w:color w:val="002060"/>
        </w:rPr>
      </w:pPr>
      <w:r>
        <w:rPr>
          <w:b/>
          <w:color w:val="002060"/>
        </w:rPr>
        <w:t>T</w:t>
      </w:r>
      <w:r w:rsidR="00D333D4" w:rsidRPr="003B3EE4">
        <w:rPr>
          <w:b/>
          <w:color w:val="002060"/>
        </w:rPr>
        <w:t>imely Completions Underrepresented:</w:t>
      </w:r>
    </w:p>
    <w:p w:rsidR="00D333D4" w:rsidRDefault="008A1DBB">
      <w:pPr>
        <w:rPr>
          <w:sz w:val="20"/>
        </w:rPr>
      </w:pPr>
      <w:r w:rsidRPr="003B3EE4">
        <w:rPr>
          <w:sz w:val="20"/>
        </w:rPr>
        <w:t>Underrepresented students for the Timely Completion metric are students whose race/ethnicity as classified for IPEDS is Hispanic, Pacific Islander, Multiracial, American Indian/Alaska Native, or Black/African American.</w:t>
      </w:r>
    </w:p>
    <w:p w:rsidR="0054197A" w:rsidRDefault="0054197A" w:rsidP="0054197A">
      <w:pPr>
        <w:pStyle w:val="ListParagraph"/>
        <w:numPr>
          <w:ilvl w:val="0"/>
          <w:numId w:val="4"/>
        </w:numPr>
        <w:rPr>
          <w:sz w:val="20"/>
        </w:rPr>
      </w:pPr>
      <w:r>
        <w:rPr>
          <w:sz w:val="20"/>
        </w:rPr>
        <w:t>USHE: cohort increase by 7.1 students/year; completions increase by 3.8 students/year</w:t>
      </w:r>
    </w:p>
    <w:p w:rsidR="0054197A" w:rsidRPr="0054197A" w:rsidRDefault="0054197A" w:rsidP="0054197A">
      <w:pPr>
        <w:pStyle w:val="ListParagraph"/>
        <w:numPr>
          <w:ilvl w:val="0"/>
          <w:numId w:val="4"/>
        </w:numPr>
        <w:rPr>
          <w:sz w:val="20"/>
        </w:rPr>
      </w:pPr>
      <w:r>
        <w:rPr>
          <w:sz w:val="20"/>
        </w:rPr>
        <w:t>Snow Goal: cohort increase by 7.1 students/year; completions increase by 5 students/year</w:t>
      </w:r>
    </w:p>
    <w:tbl>
      <w:tblPr>
        <w:tblStyle w:val="TableGrid"/>
        <w:tblW w:w="0" w:type="auto"/>
        <w:tblLook w:val="04A0" w:firstRow="1" w:lastRow="0" w:firstColumn="1" w:lastColumn="0" w:noHBand="0" w:noVBand="1"/>
      </w:tblPr>
      <w:tblGrid>
        <w:gridCol w:w="709"/>
        <w:gridCol w:w="1392"/>
        <w:gridCol w:w="1156"/>
        <w:gridCol w:w="1003"/>
        <w:gridCol w:w="1056"/>
        <w:gridCol w:w="1253"/>
        <w:gridCol w:w="1522"/>
        <w:gridCol w:w="1259"/>
      </w:tblGrid>
      <w:tr w:rsidR="002B38BA" w:rsidTr="00A40E2E">
        <w:tc>
          <w:tcPr>
            <w:tcW w:w="709" w:type="dxa"/>
            <w:shd w:val="clear" w:color="auto" w:fill="B4C6E7" w:themeFill="accent1" w:themeFillTint="66"/>
            <w:vAlign w:val="bottom"/>
          </w:tcPr>
          <w:p w:rsidR="002B38BA" w:rsidRPr="004C7618" w:rsidRDefault="002B38BA" w:rsidP="00A40E2E">
            <w:pPr>
              <w:jc w:val="center"/>
              <w:rPr>
                <w:b/>
                <w:sz w:val="20"/>
              </w:rPr>
            </w:pPr>
            <w:r w:rsidRPr="004C7618">
              <w:rPr>
                <w:b/>
                <w:sz w:val="20"/>
              </w:rPr>
              <w:t>Year</w:t>
            </w:r>
          </w:p>
        </w:tc>
        <w:tc>
          <w:tcPr>
            <w:tcW w:w="1392" w:type="dxa"/>
            <w:shd w:val="clear" w:color="auto" w:fill="B4C6E7" w:themeFill="accent1" w:themeFillTint="66"/>
            <w:vAlign w:val="bottom"/>
          </w:tcPr>
          <w:p w:rsidR="002B38BA" w:rsidRPr="00663527" w:rsidRDefault="002B38BA" w:rsidP="00A40E2E">
            <w:pPr>
              <w:jc w:val="center"/>
              <w:rPr>
                <w:b/>
                <w:sz w:val="20"/>
              </w:rPr>
            </w:pPr>
            <w:r w:rsidRPr="00663527">
              <w:rPr>
                <w:b/>
                <w:sz w:val="20"/>
              </w:rPr>
              <w:t xml:space="preserve">Student Cohort </w:t>
            </w:r>
            <w:r w:rsidRPr="00663527">
              <w:rPr>
                <w:b/>
                <w:sz w:val="20"/>
              </w:rPr>
              <w:br/>
              <w:t>(3 years prior)</w:t>
            </w:r>
          </w:p>
        </w:tc>
        <w:tc>
          <w:tcPr>
            <w:tcW w:w="1156" w:type="dxa"/>
            <w:shd w:val="clear" w:color="auto" w:fill="B4C6E7" w:themeFill="accent1" w:themeFillTint="66"/>
            <w:vAlign w:val="bottom"/>
          </w:tcPr>
          <w:p w:rsidR="002B38BA" w:rsidRPr="00663527" w:rsidRDefault="002B38BA" w:rsidP="00A40E2E">
            <w:pPr>
              <w:jc w:val="center"/>
              <w:rPr>
                <w:b/>
                <w:sz w:val="20"/>
              </w:rPr>
            </w:pPr>
            <w:r w:rsidRPr="00663527">
              <w:rPr>
                <w:b/>
                <w:sz w:val="20"/>
              </w:rPr>
              <w:t>USHE Completer Target</w:t>
            </w:r>
          </w:p>
        </w:tc>
        <w:tc>
          <w:tcPr>
            <w:tcW w:w="1003" w:type="dxa"/>
            <w:shd w:val="clear" w:color="auto" w:fill="B4C6E7" w:themeFill="accent1" w:themeFillTint="66"/>
            <w:vAlign w:val="bottom"/>
          </w:tcPr>
          <w:p w:rsidR="002B38BA" w:rsidRPr="00663527" w:rsidRDefault="002B38BA" w:rsidP="00A40E2E">
            <w:pPr>
              <w:jc w:val="center"/>
              <w:rPr>
                <w:b/>
                <w:sz w:val="20"/>
              </w:rPr>
            </w:pPr>
            <w:r w:rsidRPr="00663527">
              <w:rPr>
                <w:b/>
                <w:sz w:val="20"/>
              </w:rPr>
              <w:t>Snow College Goal Target</w:t>
            </w:r>
          </w:p>
        </w:tc>
        <w:tc>
          <w:tcPr>
            <w:tcW w:w="1056" w:type="dxa"/>
            <w:shd w:val="clear" w:color="auto" w:fill="B4C6E7" w:themeFill="accent1" w:themeFillTint="66"/>
            <w:vAlign w:val="bottom"/>
          </w:tcPr>
          <w:p w:rsidR="002B38BA" w:rsidRPr="00663527" w:rsidRDefault="002B38BA" w:rsidP="00A40E2E">
            <w:pPr>
              <w:jc w:val="center"/>
              <w:rPr>
                <w:b/>
                <w:sz w:val="20"/>
              </w:rPr>
            </w:pPr>
            <w:r w:rsidRPr="00663527">
              <w:rPr>
                <w:b/>
                <w:sz w:val="20"/>
              </w:rPr>
              <w:t>Snow College Actual</w:t>
            </w:r>
          </w:p>
        </w:tc>
        <w:tc>
          <w:tcPr>
            <w:tcW w:w="1253" w:type="dxa"/>
            <w:shd w:val="clear" w:color="auto" w:fill="B4C6E7" w:themeFill="accent1" w:themeFillTint="66"/>
            <w:vAlign w:val="bottom"/>
          </w:tcPr>
          <w:p w:rsidR="002B38BA" w:rsidRPr="00663527" w:rsidRDefault="002B38BA" w:rsidP="00A40E2E">
            <w:pPr>
              <w:jc w:val="center"/>
              <w:rPr>
                <w:b/>
                <w:sz w:val="20"/>
              </w:rPr>
            </w:pPr>
            <w:r w:rsidRPr="00663527">
              <w:rPr>
                <w:b/>
                <w:sz w:val="20"/>
              </w:rPr>
              <w:t>Snow College Completion Rate</w:t>
            </w:r>
          </w:p>
        </w:tc>
        <w:tc>
          <w:tcPr>
            <w:tcW w:w="1522" w:type="dxa"/>
            <w:shd w:val="clear" w:color="auto" w:fill="B4C6E7" w:themeFill="accent1" w:themeFillTint="66"/>
            <w:vAlign w:val="bottom"/>
          </w:tcPr>
          <w:p w:rsidR="002B38BA" w:rsidRPr="00663527" w:rsidRDefault="002B38BA" w:rsidP="00A40E2E">
            <w:pPr>
              <w:jc w:val="center"/>
              <w:rPr>
                <w:b/>
                <w:sz w:val="20"/>
              </w:rPr>
            </w:pPr>
            <w:r w:rsidRPr="00663527">
              <w:rPr>
                <w:b/>
                <w:sz w:val="20"/>
              </w:rPr>
              <w:t>Snow College Projected Completion Rate</w:t>
            </w:r>
          </w:p>
        </w:tc>
        <w:tc>
          <w:tcPr>
            <w:tcW w:w="1259" w:type="dxa"/>
            <w:shd w:val="clear" w:color="auto" w:fill="B4C6E7" w:themeFill="accent1" w:themeFillTint="66"/>
            <w:vAlign w:val="bottom"/>
          </w:tcPr>
          <w:p w:rsidR="002B38BA" w:rsidRPr="00663527" w:rsidRDefault="002B38BA" w:rsidP="00A40E2E">
            <w:pPr>
              <w:jc w:val="center"/>
              <w:rPr>
                <w:b/>
                <w:sz w:val="20"/>
              </w:rPr>
            </w:pPr>
            <w:r w:rsidRPr="00663527">
              <w:rPr>
                <w:b/>
                <w:sz w:val="20"/>
              </w:rPr>
              <w:t>USHE Projected Completion Rate</w:t>
            </w:r>
          </w:p>
        </w:tc>
      </w:tr>
      <w:tr w:rsidR="002B38BA" w:rsidTr="00A40E2E">
        <w:tc>
          <w:tcPr>
            <w:tcW w:w="709" w:type="dxa"/>
            <w:shd w:val="clear" w:color="auto" w:fill="auto"/>
            <w:vAlign w:val="bottom"/>
          </w:tcPr>
          <w:p w:rsidR="002B38BA" w:rsidRPr="004C7618" w:rsidRDefault="002B38BA" w:rsidP="00A40E2E">
            <w:pPr>
              <w:jc w:val="right"/>
              <w:rPr>
                <w:b/>
                <w:sz w:val="20"/>
              </w:rPr>
            </w:pPr>
            <w:r>
              <w:rPr>
                <w:b/>
                <w:sz w:val="20"/>
              </w:rPr>
              <w:t>2021</w:t>
            </w:r>
          </w:p>
        </w:tc>
        <w:tc>
          <w:tcPr>
            <w:tcW w:w="1392" w:type="dxa"/>
            <w:shd w:val="clear" w:color="auto" w:fill="auto"/>
          </w:tcPr>
          <w:p w:rsidR="002B38BA" w:rsidRPr="004C7618" w:rsidRDefault="002B38BA" w:rsidP="00A40E2E">
            <w:pPr>
              <w:jc w:val="center"/>
              <w:rPr>
                <w:sz w:val="20"/>
              </w:rPr>
            </w:pPr>
            <w:r>
              <w:rPr>
                <w:sz w:val="20"/>
              </w:rPr>
              <w:t>256</w:t>
            </w:r>
          </w:p>
        </w:tc>
        <w:tc>
          <w:tcPr>
            <w:tcW w:w="1156" w:type="dxa"/>
            <w:vAlign w:val="bottom"/>
          </w:tcPr>
          <w:p w:rsidR="002B38BA" w:rsidRPr="00966974" w:rsidRDefault="002B38BA" w:rsidP="00A40E2E">
            <w:pPr>
              <w:jc w:val="center"/>
              <w:rPr>
                <w:sz w:val="20"/>
              </w:rPr>
            </w:pPr>
            <w:r>
              <w:rPr>
                <w:sz w:val="20"/>
              </w:rPr>
              <w:t>149</w:t>
            </w:r>
          </w:p>
        </w:tc>
        <w:tc>
          <w:tcPr>
            <w:tcW w:w="1003" w:type="dxa"/>
            <w:shd w:val="clear" w:color="auto" w:fill="auto"/>
            <w:vAlign w:val="bottom"/>
          </w:tcPr>
          <w:p w:rsidR="002B38BA" w:rsidRPr="00966974" w:rsidRDefault="002B38BA" w:rsidP="00A40E2E">
            <w:pPr>
              <w:jc w:val="center"/>
              <w:rPr>
                <w:sz w:val="20"/>
              </w:rPr>
            </w:pPr>
            <w:r>
              <w:rPr>
                <w:sz w:val="20"/>
              </w:rPr>
              <w:t>145</w:t>
            </w:r>
          </w:p>
        </w:tc>
        <w:tc>
          <w:tcPr>
            <w:tcW w:w="1056" w:type="dxa"/>
            <w:shd w:val="clear" w:color="auto" w:fill="auto"/>
            <w:vAlign w:val="bottom"/>
          </w:tcPr>
          <w:p w:rsidR="002B38BA" w:rsidRPr="00966974" w:rsidRDefault="002B38BA" w:rsidP="00A40E2E">
            <w:pPr>
              <w:jc w:val="center"/>
              <w:rPr>
                <w:sz w:val="20"/>
              </w:rPr>
            </w:pPr>
            <w:r>
              <w:rPr>
                <w:sz w:val="20"/>
              </w:rPr>
              <w:t>149</w:t>
            </w:r>
          </w:p>
        </w:tc>
        <w:tc>
          <w:tcPr>
            <w:tcW w:w="1253" w:type="dxa"/>
            <w:vAlign w:val="center"/>
          </w:tcPr>
          <w:p w:rsidR="002B38BA" w:rsidRPr="00966974" w:rsidRDefault="002B38BA" w:rsidP="00A40E2E">
            <w:pPr>
              <w:jc w:val="center"/>
              <w:rPr>
                <w:sz w:val="20"/>
              </w:rPr>
            </w:pPr>
            <w:r>
              <w:rPr>
                <w:sz w:val="20"/>
              </w:rPr>
              <w:t>5</w:t>
            </w:r>
            <w:r w:rsidR="0054197A">
              <w:rPr>
                <w:sz w:val="20"/>
              </w:rPr>
              <w:t>8.20%</w:t>
            </w:r>
          </w:p>
        </w:tc>
        <w:tc>
          <w:tcPr>
            <w:tcW w:w="1522" w:type="dxa"/>
            <w:shd w:val="clear" w:color="auto" w:fill="auto"/>
            <w:vAlign w:val="bottom"/>
          </w:tcPr>
          <w:p w:rsidR="002B38BA" w:rsidRPr="00966974" w:rsidRDefault="0054197A" w:rsidP="00A40E2E">
            <w:pPr>
              <w:jc w:val="center"/>
              <w:rPr>
                <w:sz w:val="20"/>
              </w:rPr>
            </w:pPr>
            <w:r>
              <w:rPr>
                <w:sz w:val="20"/>
              </w:rPr>
              <w:t>58.20%</w:t>
            </w:r>
          </w:p>
        </w:tc>
        <w:tc>
          <w:tcPr>
            <w:tcW w:w="1259" w:type="dxa"/>
            <w:shd w:val="clear" w:color="auto" w:fill="auto"/>
            <w:vAlign w:val="bottom"/>
          </w:tcPr>
          <w:p w:rsidR="002B38BA" w:rsidRPr="00966974" w:rsidRDefault="0054197A" w:rsidP="00A40E2E">
            <w:pPr>
              <w:jc w:val="center"/>
              <w:rPr>
                <w:sz w:val="20"/>
              </w:rPr>
            </w:pPr>
            <w:r>
              <w:rPr>
                <w:sz w:val="20"/>
              </w:rPr>
              <w:t>58.20%</w:t>
            </w:r>
          </w:p>
        </w:tc>
      </w:tr>
      <w:tr w:rsidR="002B38BA" w:rsidTr="0054197A">
        <w:tc>
          <w:tcPr>
            <w:tcW w:w="709" w:type="dxa"/>
          </w:tcPr>
          <w:p w:rsidR="002B38BA" w:rsidRPr="004C7618" w:rsidRDefault="002B38BA" w:rsidP="00A40E2E">
            <w:pPr>
              <w:jc w:val="right"/>
              <w:rPr>
                <w:b/>
                <w:sz w:val="20"/>
              </w:rPr>
            </w:pPr>
            <w:r w:rsidRPr="004C7618">
              <w:rPr>
                <w:b/>
                <w:sz w:val="20"/>
              </w:rPr>
              <w:t>2022</w:t>
            </w:r>
          </w:p>
        </w:tc>
        <w:tc>
          <w:tcPr>
            <w:tcW w:w="1392" w:type="dxa"/>
          </w:tcPr>
          <w:p w:rsidR="002B38BA" w:rsidRPr="0054197A" w:rsidRDefault="002B38BA" w:rsidP="00A40E2E">
            <w:pPr>
              <w:jc w:val="center"/>
              <w:rPr>
                <w:sz w:val="20"/>
              </w:rPr>
            </w:pPr>
            <w:r w:rsidRPr="0054197A">
              <w:rPr>
                <w:sz w:val="20"/>
              </w:rPr>
              <w:t>263</w:t>
            </w:r>
          </w:p>
        </w:tc>
        <w:tc>
          <w:tcPr>
            <w:tcW w:w="1156" w:type="dxa"/>
          </w:tcPr>
          <w:p w:rsidR="002B38BA" w:rsidRPr="004C7618" w:rsidRDefault="002B38BA" w:rsidP="00A40E2E">
            <w:pPr>
              <w:jc w:val="center"/>
              <w:rPr>
                <w:sz w:val="20"/>
              </w:rPr>
            </w:pPr>
            <w:r>
              <w:rPr>
                <w:sz w:val="20"/>
              </w:rPr>
              <w:t>153</w:t>
            </w:r>
          </w:p>
        </w:tc>
        <w:tc>
          <w:tcPr>
            <w:tcW w:w="1003" w:type="dxa"/>
          </w:tcPr>
          <w:p w:rsidR="002B38BA" w:rsidRPr="004C7618" w:rsidRDefault="002B38BA" w:rsidP="00A40E2E">
            <w:pPr>
              <w:jc w:val="center"/>
              <w:rPr>
                <w:sz w:val="20"/>
              </w:rPr>
            </w:pPr>
            <w:r>
              <w:rPr>
                <w:sz w:val="20"/>
              </w:rPr>
              <w:t>150</w:t>
            </w:r>
          </w:p>
        </w:tc>
        <w:tc>
          <w:tcPr>
            <w:tcW w:w="1056" w:type="dxa"/>
            <w:shd w:val="clear" w:color="auto" w:fill="538135" w:themeFill="accent6" w:themeFillShade="BF"/>
          </w:tcPr>
          <w:p w:rsidR="002B38BA" w:rsidRPr="0005041D" w:rsidRDefault="002B38BA" w:rsidP="00A40E2E">
            <w:pPr>
              <w:jc w:val="center"/>
              <w:rPr>
                <w:b/>
                <w:color w:val="FFFFFF" w:themeColor="background1"/>
                <w:sz w:val="20"/>
              </w:rPr>
            </w:pPr>
            <w:r>
              <w:rPr>
                <w:b/>
                <w:color w:val="FFFFFF" w:themeColor="background1"/>
                <w:sz w:val="20"/>
              </w:rPr>
              <w:t>182</w:t>
            </w:r>
          </w:p>
        </w:tc>
        <w:tc>
          <w:tcPr>
            <w:tcW w:w="1253" w:type="dxa"/>
            <w:shd w:val="clear" w:color="auto" w:fill="538135" w:themeFill="accent6" w:themeFillShade="BF"/>
            <w:vAlign w:val="center"/>
          </w:tcPr>
          <w:p w:rsidR="002B38BA" w:rsidRPr="0005041D" w:rsidRDefault="0054197A" w:rsidP="00A40E2E">
            <w:pPr>
              <w:jc w:val="center"/>
              <w:rPr>
                <w:b/>
                <w:color w:val="FFFFFF" w:themeColor="background1"/>
                <w:sz w:val="20"/>
              </w:rPr>
            </w:pPr>
            <w:r>
              <w:rPr>
                <w:b/>
                <w:color w:val="FFFFFF" w:themeColor="background1"/>
                <w:sz w:val="20"/>
              </w:rPr>
              <w:t>69.20%</w:t>
            </w:r>
          </w:p>
        </w:tc>
        <w:tc>
          <w:tcPr>
            <w:tcW w:w="1522" w:type="dxa"/>
          </w:tcPr>
          <w:p w:rsidR="002B38BA" w:rsidRPr="004C7618" w:rsidRDefault="0054197A" w:rsidP="00A40E2E">
            <w:pPr>
              <w:jc w:val="center"/>
              <w:rPr>
                <w:sz w:val="20"/>
              </w:rPr>
            </w:pPr>
            <w:r>
              <w:rPr>
                <w:sz w:val="20"/>
              </w:rPr>
              <w:t>58.53%</w:t>
            </w:r>
          </w:p>
        </w:tc>
        <w:tc>
          <w:tcPr>
            <w:tcW w:w="1259" w:type="dxa"/>
          </w:tcPr>
          <w:p w:rsidR="002B38BA" w:rsidRPr="004C7618" w:rsidRDefault="0054197A" w:rsidP="00A40E2E">
            <w:pPr>
              <w:jc w:val="center"/>
              <w:rPr>
                <w:sz w:val="20"/>
              </w:rPr>
            </w:pPr>
            <w:r>
              <w:rPr>
                <w:sz w:val="20"/>
              </w:rPr>
              <w:t>58.08%</w:t>
            </w:r>
          </w:p>
        </w:tc>
      </w:tr>
      <w:tr w:rsidR="002B38BA" w:rsidTr="00A40E2E">
        <w:tc>
          <w:tcPr>
            <w:tcW w:w="709" w:type="dxa"/>
            <w:shd w:val="clear" w:color="auto" w:fill="FFFF00"/>
          </w:tcPr>
          <w:p w:rsidR="002B38BA" w:rsidRPr="004C7618" w:rsidRDefault="002B38BA" w:rsidP="00A40E2E">
            <w:pPr>
              <w:jc w:val="right"/>
              <w:rPr>
                <w:b/>
                <w:sz w:val="20"/>
              </w:rPr>
            </w:pPr>
            <w:r w:rsidRPr="004C7618">
              <w:rPr>
                <w:b/>
                <w:sz w:val="20"/>
              </w:rPr>
              <w:t>2023</w:t>
            </w:r>
          </w:p>
        </w:tc>
        <w:tc>
          <w:tcPr>
            <w:tcW w:w="1392" w:type="dxa"/>
            <w:shd w:val="clear" w:color="auto" w:fill="FFFF00"/>
          </w:tcPr>
          <w:p w:rsidR="002B38BA" w:rsidRPr="0054197A" w:rsidRDefault="002B38BA" w:rsidP="00A40E2E">
            <w:pPr>
              <w:jc w:val="center"/>
              <w:rPr>
                <w:b/>
                <w:sz w:val="20"/>
              </w:rPr>
            </w:pPr>
            <w:r w:rsidRPr="0054197A">
              <w:rPr>
                <w:b/>
                <w:sz w:val="20"/>
              </w:rPr>
              <w:t>270</w:t>
            </w:r>
          </w:p>
        </w:tc>
        <w:tc>
          <w:tcPr>
            <w:tcW w:w="1156" w:type="dxa"/>
            <w:shd w:val="clear" w:color="auto" w:fill="FFFF00"/>
          </w:tcPr>
          <w:p w:rsidR="002B38BA" w:rsidRPr="004C7618" w:rsidRDefault="002B38BA" w:rsidP="00A40E2E">
            <w:pPr>
              <w:jc w:val="center"/>
              <w:rPr>
                <w:b/>
                <w:sz w:val="20"/>
              </w:rPr>
            </w:pPr>
            <w:r>
              <w:rPr>
                <w:b/>
                <w:sz w:val="20"/>
              </w:rPr>
              <w:t>157</w:t>
            </w:r>
          </w:p>
        </w:tc>
        <w:tc>
          <w:tcPr>
            <w:tcW w:w="1003" w:type="dxa"/>
            <w:shd w:val="clear" w:color="auto" w:fill="FFFF00"/>
          </w:tcPr>
          <w:p w:rsidR="002B38BA" w:rsidRPr="004C7618" w:rsidRDefault="002B38BA" w:rsidP="00A40E2E">
            <w:pPr>
              <w:jc w:val="center"/>
              <w:rPr>
                <w:b/>
                <w:sz w:val="20"/>
              </w:rPr>
            </w:pPr>
            <w:r>
              <w:rPr>
                <w:b/>
                <w:sz w:val="20"/>
              </w:rPr>
              <w:t>155</w:t>
            </w:r>
          </w:p>
        </w:tc>
        <w:tc>
          <w:tcPr>
            <w:tcW w:w="1056" w:type="dxa"/>
            <w:shd w:val="clear" w:color="auto" w:fill="FFFF00"/>
          </w:tcPr>
          <w:p w:rsidR="002B38BA" w:rsidRPr="004C7618" w:rsidRDefault="002B38BA" w:rsidP="00A40E2E">
            <w:pPr>
              <w:jc w:val="center"/>
              <w:rPr>
                <w:b/>
                <w:sz w:val="20"/>
              </w:rPr>
            </w:pPr>
          </w:p>
        </w:tc>
        <w:tc>
          <w:tcPr>
            <w:tcW w:w="1253" w:type="dxa"/>
            <w:shd w:val="clear" w:color="auto" w:fill="FFFF00"/>
            <w:vAlign w:val="center"/>
          </w:tcPr>
          <w:p w:rsidR="002B38BA" w:rsidRPr="004C7618" w:rsidRDefault="002B38BA" w:rsidP="00A40E2E">
            <w:pPr>
              <w:jc w:val="center"/>
              <w:rPr>
                <w:b/>
                <w:sz w:val="20"/>
              </w:rPr>
            </w:pPr>
          </w:p>
        </w:tc>
        <w:tc>
          <w:tcPr>
            <w:tcW w:w="1522" w:type="dxa"/>
            <w:shd w:val="clear" w:color="auto" w:fill="FFFF00"/>
          </w:tcPr>
          <w:p w:rsidR="002B38BA" w:rsidRPr="0054197A" w:rsidRDefault="0054197A" w:rsidP="00A40E2E">
            <w:pPr>
              <w:jc w:val="center"/>
              <w:rPr>
                <w:b/>
                <w:sz w:val="20"/>
              </w:rPr>
            </w:pPr>
            <w:r w:rsidRPr="0054197A">
              <w:rPr>
                <w:b/>
                <w:sz w:val="20"/>
              </w:rPr>
              <w:t>58.85%</w:t>
            </w:r>
          </w:p>
        </w:tc>
        <w:tc>
          <w:tcPr>
            <w:tcW w:w="1259" w:type="dxa"/>
            <w:shd w:val="clear" w:color="auto" w:fill="FFFF00"/>
          </w:tcPr>
          <w:p w:rsidR="002B38BA" w:rsidRPr="004C7618" w:rsidRDefault="0054197A" w:rsidP="00A40E2E">
            <w:pPr>
              <w:jc w:val="center"/>
              <w:rPr>
                <w:b/>
                <w:sz w:val="20"/>
              </w:rPr>
            </w:pPr>
            <w:r>
              <w:rPr>
                <w:b/>
                <w:sz w:val="20"/>
              </w:rPr>
              <w:t>58.96%</w:t>
            </w:r>
          </w:p>
        </w:tc>
      </w:tr>
      <w:tr w:rsidR="002B38BA" w:rsidTr="00A40E2E">
        <w:tc>
          <w:tcPr>
            <w:tcW w:w="709" w:type="dxa"/>
          </w:tcPr>
          <w:p w:rsidR="002B38BA" w:rsidRPr="004C7618" w:rsidRDefault="002B38BA" w:rsidP="00A40E2E">
            <w:pPr>
              <w:jc w:val="right"/>
              <w:rPr>
                <w:b/>
                <w:sz w:val="20"/>
              </w:rPr>
            </w:pPr>
            <w:r w:rsidRPr="004C7618">
              <w:rPr>
                <w:b/>
                <w:sz w:val="20"/>
              </w:rPr>
              <w:t>2024</w:t>
            </w:r>
          </w:p>
        </w:tc>
        <w:tc>
          <w:tcPr>
            <w:tcW w:w="1392" w:type="dxa"/>
          </w:tcPr>
          <w:p w:rsidR="002B38BA" w:rsidRPr="004C7618" w:rsidRDefault="002B38BA" w:rsidP="00A40E2E">
            <w:pPr>
              <w:jc w:val="center"/>
              <w:rPr>
                <w:sz w:val="20"/>
              </w:rPr>
            </w:pPr>
            <w:r>
              <w:rPr>
                <w:sz w:val="20"/>
              </w:rPr>
              <w:t>277</w:t>
            </w:r>
          </w:p>
        </w:tc>
        <w:tc>
          <w:tcPr>
            <w:tcW w:w="1156" w:type="dxa"/>
          </w:tcPr>
          <w:p w:rsidR="002B38BA" w:rsidRPr="004C7618" w:rsidRDefault="002B38BA" w:rsidP="00A40E2E">
            <w:pPr>
              <w:jc w:val="center"/>
              <w:rPr>
                <w:sz w:val="20"/>
              </w:rPr>
            </w:pPr>
            <w:r>
              <w:rPr>
                <w:sz w:val="20"/>
              </w:rPr>
              <w:t>160</w:t>
            </w:r>
          </w:p>
        </w:tc>
        <w:tc>
          <w:tcPr>
            <w:tcW w:w="1003" w:type="dxa"/>
          </w:tcPr>
          <w:p w:rsidR="002B38BA" w:rsidRPr="004C7618" w:rsidRDefault="002B38BA" w:rsidP="00A40E2E">
            <w:pPr>
              <w:jc w:val="center"/>
              <w:rPr>
                <w:sz w:val="20"/>
              </w:rPr>
            </w:pPr>
            <w:r>
              <w:rPr>
                <w:sz w:val="20"/>
              </w:rPr>
              <w:t>160</w:t>
            </w:r>
          </w:p>
        </w:tc>
        <w:tc>
          <w:tcPr>
            <w:tcW w:w="1056" w:type="dxa"/>
          </w:tcPr>
          <w:p w:rsidR="002B38BA" w:rsidRPr="004C7618" w:rsidRDefault="002B38BA" w:rsidP="00A40E2E">
            <w:pPr>
              <w:jc w:val="center"/>
              <w:rPr>
                <w:sz w:val="20"/>
              </w:rPr>
            </w:pPr>
          </w:p>
        </w:tc>
        <w:tc>
          <w:tcPr>
            <w:tcW w:w="1253" w:type="dxa"/>
            <w:vAlign w:val="center"/>
          </w:tcPr>
          <w:p w:rsidR="002B38BA" w:rsidRPr="004C7618" w:rsidRDefault="002B38BA" w:rsidP="00A40E2E">
            <w:pPr>
              <w:jc w:val="center"/>
              <w:rPr>
                <w:sz w:val="20"/>
              </w:rPr>
            </w:pPr>
          </w:p>
        </w:tc>
        <w:tc>
          <w:tcPr>
            <w:tcW w:w="1522" w:type="dxa"/>
          </w:tcPr>
          <w:p w:rsidR="002B38BA" w:rsidRPr="004C7618" w:rsidRDefault="0054197A" w:rsidP="00A40E2E">
            <w:pPr>
              <w:jc w:val="center"/>
              <w:rPr>
                <w:b/>
                <w:sz w:val="20"/>
              </w:rPr>
            </w:pPr>
            <w:r>
              <w:rPr>
                <w:b/>
                <w:sz w:val="20"/>
              </w:rPr>
              <w:t>59.17%</w:t>
            </w:r>
          </w:p>
        </w:tc>
        <w:tc>
          <w:tcPr>
            <w:tcW w:w="1259" w:type="dxa"/>
          </w:tcPr>
          <w:p w:rsidR="002B38BA" w:rsidRPr="004C7618" w:rsidRDefault="0054197A" w:rsidP="00A40E2E">
            <w:pPr>
              <w:jc w:val="center"/>
              <w:rPr>
                <w:sz w:val="20"/>
              </w:rPr>
            </w:pPr>
            <w:r>
              <w:rPr>
                <w:sz w:val="20"/>
              </w:rPr>
              <w:t>57.84%</w:t>
            </w:r>
          </w:p>
        </w:tc>
      </w:tr>
      <w:tr w:rsidR="002B38BA" w:rsidTr="00A40E2E">
        <w:tc>
          <w:tcPr>
            <w:tcW w:w="709" w:type="dxa"/>
          </w:tcPr>
          <w:p w:rsidR="002B38BA" w:rsidRPr="004C7618" w:rsidRDefault="002B38BA" w:rsidP="00A40E2E">
            <w:pPr>
              <w:jc w:val="right"/>
              <w:rPr>
                <w:b/>
                <w:sz w:val="20"/>
              </w:rPr>
            </w:pPr>
            <w:r w:rsidRPr="004C7618">
              <w:rPr>
                <w:b/>
                <w:sz w:val="20"/>
              </w:rPr>
              <w:t>2025</w:t>
            </w:r>
          </w:p>
        </w:tc>
        <w:tc>
          <w:tcPr>
            <w:tcW w:w="1392" w:type="dxa"/>
          </w:tcPr>
          <w:p w:rsidR="002B38BA" w:rsidRPr="004C7618" w:rsidRDefault="002B38BA" w:rsidP="00A40E2E">
            <w:pPr>
              <w:jc w:val="center"/>
              <w:rPr>
                <w:sz w:val="20"/>
              </w:rPr>
            </w:pPr>
            <w:r>
              <w:rPr>
                <w:sz w:val="20"/>
              </w:rPr>
              <w:t>284</w:t>
            </w:r>
          </w:p>
        </w:tc>
        <w:tc>
          <w:tcPr>
            <w:tcW w:w="1156" w:type="dxa"/>
          </w:tcPr>
          <w:p w:rsidR="002B38BA" w:rsidRPr="004C7618" w:rsidRDefault="002B38BA" w:rsidP="00A40E2E">
            <w:pPr>
              <w:jc w:val="center"/>
              <w:rPr>
                <w:sz w:val="20"/>
              </w:rPr>
            </w:pPr>
            <w:r>
              <w:rPr>
                <w:sz w:val="20"/>
              </w:rPr>
              <w:t>164</w:t>
            </w:r>
          </w:p>
        </w:tc>
        <w:tc>
          <w:tcPr>
            <w:tcW w:w="1003" w:type="dxa"/>
          </w:tcPr>
          <w:p w:rsidR="002B38BA" w:rsidRPr="004C7618" w:rsidRDefault="002B38BA" w:rsidP="00A40E2E">
            <w:pPr>
              <w:jc w:val="center"/>
              <w:rPr>
                <w:sz w:val="20"/>
              </w:rPr>
            </w:pPr>
            <w:r>
              <w:rPr>
                <w:sz w:val="20"/>
              </w:rPr>
              <w:t>165</w:t>
            </w:r>
          </w:p>
        </w:tc>
        <w:tc>
          <w:tcPr>
            <w:tcW w:w="1056" w:type="dxa"/>
          </w:tcPr>
          <w:p w:rsidR="002B38BA" w:rsidRPr="004C7618" w:rsidRDefault="002B38BA" w:rsidP="00A40E2E">
            <w:pPr>
              <w:jc w:val="center"/>
              <w:rPr>
                <w:sz w:val="20"/>
              </w:rPr>
            </w:pPr>
          </w:p>
        </w:tc>
        <w:tc>
          <w:tcPr>
            <w:tcW w:w="1253" w:type="dxa"/>
            <w:vAlign w:val="center"/>
          </w:tcPr>
          <w:p w:rsidR="002B38BA" w:rsidRPr="004C7618" w:rsidRDefault="002B38BA" w:rsidP="00A40E2E">
            <w:pPr>
              <w:jc w:val="center"/>
              <w:rPr>
                <w:sz w:val="20"/>
              </w:rPr>
            </w:pPr>
          </w:p>
        </w:tc>
        <w:tc>
          <w:tcPr>
            <w:tcW w:w="1522" w:type="dxa"/>
          </w:tcPr>
          <w:p w:rsidR="002B38BA" w:rsidRPr="004C7618" w:rsidRDefault="0054197A" w:rsidP="00A40E2E">
            <w:pPr>
              <w:jc w:val="center"/>
              <w:rPr>
                <w:sz w:val="20"/>
              </w:rPr>
            </w:pPr>
            <w:r>
              <w:rPr>
                <w:sz w:val="20"/>
              </w:rPr>
              <w:t>59.42%</w:t>
            </w:r>
          </w:p>
        </w:tc>
        <w:tc>
          <w:tcPr>
            <w:tcW w:w="1259" w:type="dxa"/>
          </w:tcPr>
          <w:p w:rsidR="002B38BA" w:rsidRPr="004C7618" w:rsidRDefault="0054197A" w:rsidP="00A40E2E">
            <w:pPr>
              <w:jc w:val="center"/>
              <w:rPr>
                <w:sz w:val="20"/>
              </w:rPr>
            </w:pPr>
            <w:r>
              <w:rPr>
                <w:sz w:val="20"/>
              </w:rPr>
              <w:t>57.74%</w:t>
            </w:r>
          </w:p>
        </w:tc>
      </w:tr>
      <w:tr w:rsidR="002B38BA" w:rsidTr="00A40E2E">
        <w:tc>
          <w:tcPr>
            <w:tcW w:w="709" w:type="dxa"/>
          </w:tcPr>
          <w:p w:rsidR="002B38BA" w:rsidRPr="004C7618" w:rsidRDefault="002B38BA" w:rsidP="00A40E2E">
            <w:pPr>
              <w:jc w:val="right"/>
              <w:rPr>
                <w:b/>
                <w:sz w:val="20"/>
              </w:rPr>
            </w:pPr>
            <w:r w:rsidRPr="004C7618">
              <w:rPr>
                <w:b/>
                <w:sz w:val="20"/>
              </w:rPr>
              <w:t>2026</w:t>
            </w:r>
          </w:p>
        </w:tc>
        <w:tc>
          <w:tcPr>
            <w:tcW w:w="1392" w:type="dxa"/>
          </w:tcPr>
          <w:p w:rsidR="002B38BA" w:rsidRPr="004C7618" w:rsidRDefault="002B38BA" w:rsidP="00A40E2E">
            <w:pPr>
              <w:jc w:val="center"/>
              <w:rPr>
                <w:sz w:val="20"/>
              </w:rPr>
            </w:pPr>
            <w:r>
              <w:rPr>
                <w:sz w:val="20"/>
              </w:rPr>
              <w:t>292</w:t>
            </w:r>
          </w:p>
        </w:tc>
        <w:tc>
          <w:tcPr>
            <w:tcW w:w="1156" w:type="dxa"/>
          </w:tcPr>
          <w:p w:rsidR="002B38BA" w:rsidRPr="004C7618" w:rsidRDefault="002B38BA" w:rsidP="00A40E2E">
            <w:pPr>
              <w:jc w:val="center"/>
              <w:rPr>
                <w:sz w:val="20"/>
              </w:rPr>
            </w:pPr>
            <w:r>
              <w:rPr>
                <w:sz w:val="20"/>
              </w:rPr>
              <w:t>168</w:t>
            </w:r>
          </w:p>
        </w:tc>
        <w:tc>
          <w:tcPr>
            <w:tcW w:w="1003" w:type="dxa"/>
          </w:tcPr>
          <w:p w:rsidR="002B38BA" w:rsidRPr="004C7618" w:rsidRDefault="002B38BA" w:rsidP="00A40E2E">
            <w:pPr>
              <w:jc w:val="center"/>
              <w:rPr>
                <w:sz w:val="20"/>
              </w:rPr>
            </w:pPr>
            <w:r>
              <w:rPr>
                <w:sz w:val="20"/>
              </w:rPr>
              <w:t>170</w:t>
            </w:r>
          </w:p>
        </w:tc>
        <w:tc>
          <w:tcPr>
            <w:tcW w:w="1056" w:type="dxa"/>
          </w:tcPr>
          <w:p w:rsidR="002B38BA" w:rsidRPr="004C7618" w:rsidRDefault="002B38BA" w:rsidP="00A40E2E">
            <w:pPr>
              <w:jc w:val="center"/>
              <w:rPr>
                <w:sz w:val="20"/>
              </w:rPr>
            </w:pPr>
          </w:p>
        </w:tc>
        <w:tc>
          <w:tcPr>
            <w:tcW w:w="1253" w:type="dxa"/>
            <w:vAlign w:val="center"/>
          </w:tcPr>
          <w:p w:rsidR="002B38BA" w:rsidRPr="004C7618" w:rsidRDefault="002B38BA" w:rsidP="00A40E2E">
            <w:pPr>
              <w:jc w:val="center"/>
              <w:rPr>
                <w:sz w:val="20"/>
              </w:rPr>
            </w:pPr>
          </w:p>
        </w:tc>
        <w:tc>
          <w:tcPr>
            <w:tcW w:w="1522" w:type="dxa"/>
          </w:tcPr>
          <w:p w:rsidR="002B38BA" w:rsidRPr="004C7618" w:rsidRDefault="0054197A" w:rsidP="00A40E2E">
            <w:pPr>
              <w:jc w:val="center"/>
              <w:rPr>
                <w:sz w:val="20"/>
              </w:rPr>
            </w:pPr>
            <w:r>
              <w:rPr>
                <w:sz w:val="20"/>
              </w:rPr>
              <w:t>59.69%</w:t>
            </w:r>
          </w:p>
        </w:tc>
        <w:tc>
          <w:tcPr>
            <w:tcW w:w="1259" w:type="dxa"/>
          </w:tcPr>
          <w:p w:rsidR="002B38BA" w:rsidRPr="004C7618" w:rsidRDefault="0054197A" w:rsidP="00A40E2E">
            <w:pPr>
              <w:jc w:val="center"/>
              <w:rPr>
                <w:sz w:val="20"/>
              </w:rPr>
            </w:pPr>
            <w:r>
              <w:rPr>
                <w:sz w:val="20"/>
              </w:rPr>
              <w:t>57.63%</w:t>
            </w:r>
          </w:p>
        </w:tc>
      </w:tr>
      <w:tr w:rsidR="002B38BA" w:rsidTr="00A40E2E">
        <w:tc>
          <w:tcPr>
            <w:tcW w:w="709" w:type="dxa"/>
          </w:tcPr>
          <w:p w:rsidR="002B38BA" w:rsidRPr="004C7618" w:rsidRDefault="002B38BA" w:rsidP="00A40E2E">
            <w:pPr>
              <w:jc w:val="right"/>
              <w:rPr>
                <w:b/>
                <w:sz w:val="20"/>
              </w:rPr>
            </w:pPr>
            <w:r w:rsidRPr="004C7618">
              <w:rPr>
                <w:b/>
                <w:sz w:val="20"/>
              </w:rPr>
              <w:t>2027</w:t>
            </w:r>
          </w:p>
        </w:tc>
        <w:tc>
          <w:tcPr>
            <w:tcW w:w="1392" w:type="dxa"/>
          </w:tcPr>
          <w:p w:rsidR="002B38BA" w:rsidRPr="004C7618" w:rsidRDefault="002B38BA" w:rsidP="00A40E2E">
            <w:pPr>
              <w:jc w:val="center"/>
              <w:rPr>
                <w:sz w:val="20"/>
              </w:rPr>
            </w:pPr>
            <w:r>
              <w:rPr>
                <w:sz w:val="20"/>
              </w:rPr>
              <w:t>299</w:t>
            </w:r>
          </w:p>
        </w:tc>
        <w:tc>
          <w:tcPr>
            <w:tcW w:w="1156" w:type="dxa"/>
          </w:tcPr>
          <w:p w:rsidR="002B38BA" w:rsidRPr="004C7618" w:rsidRDefault="002B38BA" w:rsidP="00A40E2E">
            <w:pPr>
              <w:jc w:val="center"/>
              <w:rPr>
                <w:sz w:val="20"/>
              </w:rPr>
            </w:pPr>
            <w:r>
              <w:rPr>
                <w:sz w:val="20"/>
              </w:rPr>
              <w:t>172</w:t>
            </w:r>
          </w:p>
        </w:tc>
        <w:tc>
          <w:tcPr>
            <w:tcW w:w="1003" w:type="dxa"/>
          </w:tcPr>
          <w:p w:rsidR="002B38BA" w:rsidRPr="004C7618" w:rsidRDefault="002B38BA" w:rsidP="00A40E2E">
            <w:pPr>
              <w:jc w:val="center"/>
              <w:rPr>
                <w:sz w:val="20"/>
              </w:rPr>
            </w:pPr>
            <w:r>
              <w:rPr>
                <w:sz w:val="20"/>
              </w:rPr>
              <w:t>175</w:t>
            </w:r>
          </w:p>
        </w:tc>
        <w:tc>
          <w:tcPr>
            <w:tcW w:w="1056" w:type="dxa"/>
          </w:tcPr>
          <w:p w:rsidR="002B38BA" w:rsidRPr="004C7618" w:rsidRDefault="002B38BA" w:rsidP="00A40E2E">
            <w:pPr>
              <w:jc w:val="center"/>
              <w:rPr>
                <w:sz w:val="20"/>
              </w:rPr>
            </w:pPr>
          </w:p>
        </w:tc>
        <w:tc>
          <w:tcPr>
            <w:tcW w:w="1253" w:type="dxa"/>
            <w:shd w:val="clear" w:color="auto" w:fill="auto"/>
            <w:vAlign w:val="center"/>
          </w:tcPr>
          <w:p w:rsidR="002B38BA" w:rsidRPr="004C7618" w:rsidRDefault="002B38BA" w:rsidP="00A40E2E">
            <w:pPr>
              <w:jc w:val="center"/>
              <w:rPr>
                <w:b/>
                <w:sz w:val="20"/>
              </w:rPr>
            </w:pPr>
          </w:p>
        </w:tc>
        <w:tc>
          <w:tcPr>
            <w:tcW w:w="1522" w:type="dxa"/>
            <w:shd w:val="clear" w:color="auto" w:fill="ED7D31" w:themeFill="accent2"/>
          </w:tcPr>
          <w:p w:rsidR="002B38BA" w:rsidRPr="002B38BA" w:rsidRDefault="0054197A" w:rsidP="00A40E2E">
            <w:pPr>
              <w:jc w:val="center"/>
              <w:rPr>
                <w:b/>
                <w:sz w:val="20"/>
              </w:rPr>
            </w:pPr>
            <w:r>
              <w:rPr>
                <w:b/>
                <w:sz w:val="20"/>
              </w:rPr>
              <w:t>59.95%</w:t>
            </w:r>
          </w:p>
        </w:tc>
        <w:tc>
          <w:tcPr>
            <w:tcW w:w="1259" w:type="dxa"/>
            <w:shd w:val="clear" w:color="auto" w:fill="00B0F0"/>
          </w:tcPr>
          <w:p w:rsidR="002B38BA" w:rsidRPr="002B38BA" w:rsidRDefault="0054197A" w:rsidP="00A40E2E">
            <w:pPr>
              <w:jc w:val="center"/>
              <w:rPr>
                <w:b/>
                <w:sz w:val="20"/>
              </w:rPr>
            </w:pPr>
            <w:r>
              <w:rPr>
                <w:b/>
                <w:sz w:val="20"/>
              </w:rPr>
              <w:t>57.54%</w:t>
            </w:r>
          </w:p>
        </w:tc>
      </w:tr>
    </w:tbl>
    <w:p w:rsidR="002B38BA" w:rsidRDefault="002B38BA">
      <w:pPr>
        <w:rPr>
          <w:sz w:val="20"/>
        </w:rPr>
      </w:pPr>
    </w:p>
    <w:p w:rsidR="00D333D4" w:rsidRDefault="00D333D4"/>
    <w:p w:rsidR="00D333D4" w:rsidRDefault="00D333D4" w:rsidP="004C7618">
      <w:pPr>
        <w:shd w:val="clear" w:color="auto" w:fill="D9D9D9" w:themeFill="background1" w:themeFillShade="D9"/>
      </w:pPr>
      <w:r w:rsidRPr="003B3EE4">
        <w:rPr>
          <w:b/>
          <w:color w:val="000000" w:themeColor="text1"/>
        </w:rPr>
        <w:lastRenderedPageBreak/>
        <w:t>High Yield Graduates</w:t>
      </w:r>
      <w:r w:rsidR="008411CE" w:rsidRPr="003B3EE4">
        <w:rPr>
          <w:b/>
          <w:color w:val="000000" w:themeColor="text1"/>
        </w:rPr>
        <w:t>:</w:t>
      </w:r>
      <w:r w:rsidR="008411CE" w:rsidRPr="003B3EE4">
        <w:rPr>
          <w:color w:val="000000" w:themeColor="text1"/>
        </w:rPr>
        <w:t xml:space="preserve"> </w:t>
      </w:r>
      <w:r w:rsidR="008411CE" w:rsidRPr="004C7618">
        <w:rPr>
          <w:sz w:val="20"/>
        </w:rPr>
        <w:t>The High-Yield Award metric examines all graduates reported by Utah higher education institutions and identifies the proportions of which that are associated with high-wage, high-demand career fields as identified by the Utah Department of Workforce Services. In performing this analysis, USHE staff examined expected educational levels associated with DWS’4-and 5-star jobs, then cross walked those jobs with certificates and degrees conferred using IPEDS award levels and CIP codes.  Consideration was given to region-specific high-wage/high-demand jobs, in addition to statewide needs</w:t>
      </w:r>
      <w:r w:rsidR="008411CE" w:rsidRPr="008411CE">
        <w:t>.</w:t>
      </w:r>
    </w:p>
    <w:p w:rsidR="00D333D4" w:rsidRPr="003B3EE4" w:rsidRDefault="00D333D4">
      <w:pPr>
        <w:rPr>
          <w:b/>
          <w:color w:val="002060"/>
        </w:rPr>
      </w:pPr>
      <w:r w:rsidRPr="003B3EE4">
        <w:rPr>
          <w:b/>
          <w:color w:val="002060"/>
        </w:rPr>
        <w:t>High Yield All:</w:t>
      </w:r>
      <w:r w:rsidR="008411CE" w:rsidRPr="003B3EE4">
        <w:rPr>
          <w:b/>
          <w:color w:val="002060"/>
        </w:rPr>
        <w:t xml:space="preserve"> </w:t>
      </w:r>
    </w:p>
    <w:p w:rsidR="00D333D4" w:rsidRDefault="008411CE">
      <w:pPr>
        <w:rPr>
          <w:sz w:val="20"/>
        </w:rPr>
      </w:pPr>
      <w:r w:rsidRPr="003B3EE4">
        <w:rPr>
          <w:sz w:val="20"/>
        </w:rPr>
        <w:t>All graduates who earned a degree or certificate in an identified high-wage, high-demand career fields</w:t>
      </w:r>
      <w:r w:rsidR="00BB5AE1">
        <w:rPr>
          <w:sz w:val="20"/>
        </w:rPr>
        <w:t>. Cohort is a sub-population of non-general education graduates (excludes CIP 24.0102).</w:t>
      </w:r>
    </w:p>
    <w:p w:rsidR="00BB5AE1" w:rsidRDefault="00BB5AE1" w:rsidP="00BB5AE1">
      <w:pPr>
        <w:pStyle w:val="ListParagraph"/>
        <w:numPr>
          <w:ilvl w:val="0"/>
          <w:numId w:val="5"/>
        </w:numPr>
        <w:rPr>
          <w:sz w:val="20"/>
        </w:rPr>
      </w:pPr>
      <w:r>
        <w:rPr>
          <w:sz w:val="20"/>
        </w:rPr>
        <w:t>USHE: Cohort adds 57 graduates/year; 4/5-star growth adds 36.9 graduates/year</w:t>
      </w:r>
    </w:p>
    <w:p w:rsidR="00BB5AE1" w:rsidRPr="00BB5AE1" w:rsidRDefault="00BB5AE1" w:rsidP="00BB5AE1">
      <w:pPr>
        <w:pStyle w:val="ListParagraph"/>
        <w:numPr>
          <w:ilvl w:val="0"/>
          <w:numId w:val="5"/>
        </w:numPr>
        <w:rPr>
          <w:sz w:val="20"/>
        </w:rPr>
      </w:pPr>
      <w:r>
        <w:rPr>
          <w:sz w:val="20"/>
        </w:rPr>
        <w:t xml:space="preserve">Snow Goal: adds 60 graduates/year; 4/5-star growth adds </w:t>
      </w:r>
      <w:r w:rsidR="003D1F18">
        <w:rPr>
          <w:sz w:val="20"/>
        </w:rPr>
        <w:t>40</w:t>
      </w:r>
      <w:r>
        <w:rPr>
          <w:sz w:val="20"/>
        </w:rPr>
        <w:t xml:space="preserve"> graduates/year</w:t>
      </w:r>
    </w:p>
    <w:tbl>
      <w:tblPr>
        <w:tblStyle w:val="TableGrid"/>
        <w:tblW w:w="0" w:type="auto"/>
        <w:tblLook w:val="04A0" w:firstRow="1" w:lastRow="0" w:firstColumn="1" w:lastColumn="0" w:noHBand="0" w:noVBand="1"/>
      </w:tblPr>
      <w:tblGrid>
        <w:gridCol w:w="707"/>
        <w:gridCol w:w="1435"/>
        <w:gridCol w:w="1140"/>
        <w:gridCol w:w="998"/>
        <w:gridCol w:w="1049"/>
        <w:gridCol w:w="1253"/>
        <w:gridCol w:w="1509"/>
        <w:gridCol w:w="1259"/>
      </w:tblGrid>
      <w:tr w:rsidR="00F862FB" w:rsidTr="00A40E2E">
        <w:tc>
          <w:tcPr>
            <w:tcW w:w="709" w:type="dxa"/>
            <w:shd w:val="clear" w:color="auto" w:fill="B4C6E7" w:themeFill="accent1" w:themeFillTint="66"/>
            <w:vAlign w:val="bottom"/>
          </w:tcPr>
          <w:p w:rsidR="00BB5AE1" w:rsidRPr="004C7618" w:rsidRDefault="00BB5AE1" w:rsidP="00A40E2E">
            <w:pPr>
              <w:jc w:val="center"/>
              <w:rPr>
                <w:b/>
                <w:sz w:val="20"/>
              </w:rPr>
            </w:pPr>
            <w:r w:rsidRPr="004C7618">
              <w:rPr>
                <w:b/>
                <w:sz w:val="20"/>
              </w:rPr>
              <w:t>Year</w:t>
            </w:r>
          </w:p>
        </w:tc>
        <w:tc>
          <w:tcPr>
            <w:tcW w:w="1392" w:type="dxa"/>
            <w:shd w:val="clear" w:color="auto" w:fill="B4C6E7" w:themeFill="accent1" w:themeFillTint="66"/>
            <w:vAlign w:val="bottom"/>
          </w:tcPr>
          <w:p w:rsidR="00BB5AE1" w:rsidRPr="00663527" w:rsidRDefault="00BB5AE1" w:rsidP="00A40E2E">
            <w:pPr>
              <w:jc w:val="center"/>
              <w:rPr>
                <w:b/>
                <w:sz w:val="20"/>
              </w:rPr>
            </w:pPr>
            <w:r>
              <w:rPr>
                <w:b/>
                <w:sz w:val="20"/>
              </w:rPr>
              <w:t>Cohort</w:t>
            </w:r>
            <w:r>
              <w:rPr>
                <w:b/>
                <w:sz w:val="20"/>
              </w:rPr>
              <w:br/>
              <w:t>(USHE/Snow)</w:t>
            </w:r>
          </w:p>
        </w:tc>
        <w:tc>
          <w:tcPr>
            <w:tcW w:w="1156" w:type="dxa"/>
            <w:shd w:val="clear" w:color="auto" w:fill="B4C6E7" w:themeFill="accent1" w:themeFillTint="66"/>
            <w:vAlign w:val="bottom"/>
          </w:tcPr>
          <w:p w:rsidR="00BB5AE1" w:rsidRPr="00663527" w:rsidRDefault="00BB5AE1" w:rsidP="00A40E2E">
            <w:pPr>
              <w:jc w:val="center"/>
              <w:rPr>
                <w:b/>
                <w:sz w:val="20"/>
              </w:rPr>
            </w:pPr>
            <w:r w:rsidRPr="00663527">
              <w:rPr>
                <w:b/>
                <w:sz w:val="20"/>
              </w:rPr>
              <w:t xml:space="preserve">USHE </w:t>
            </w:r>
            <w:r>
              <w:rPr>
                <w:b/>
                <w:sz w:val="20"/>
              </w:rPr>
              <w:t>High Yield</w:t>
            </w:r>
            <w:r w:rsidRPr="00663527">
              <w:rPr>
                <w:b/>
                <w:sz w:val="20"/>
              </w:rPr>
              <w:t xml:space="preserve"> Target</w:t>
            </w:r>
          </w:p>
        </w:tc>
        <w:tc>
          <w:tcPr>
            <w:tcW w:w="1003" w:type="dxa"/>
            <w:shd w:val="clear" w:color="auto" w:fill="B4C6E7" w:themeFill="accent1" w:themeFillTint="66"/>
            <w:vAlign w:val="bottom"/>
          </w:tcPr>
          <w:p w:rsidR="00BB5AE1" w:rsidRPr="00663527" w:rsidRDefault="00BB5AE1" w:rsidP="00A40E2E">
            <w:pPr>
              <w:jc w:val="center"/>
              <w:rPr>
                <w:b/>
                <w:sz w:val="20"/>
              </w:rPr>
            </w:pPr>
            <w:r w:rsidRPr="00663527">
              <w:rPr>
                <w:b/>
                <w:sz w:val="20"/>
              </w:rPr>
              <w:t xml:space="preserve">Snow College </w:t>
            </w:r>
            <w:r w:rsidR="00F862FB">
              <w:rPr>
                <w:b/>
                <w:sz w:val="20"/>
              </w:rPr>
              <w:t xml:space="preserve">High Yield </w:t>
            </w:r>
            <w:r w:rsidRPr="00663527">
              <w:rPr>
                <w:b/>
                <w:sz w:val="20"/>
              </w:rPr>
              <w:t>Target</w:t>
            </w:r>
          </w:p>
        </w:tc>
        <w:tc>
          <w:tcPr>
            <w:tcW w:w="1056" w:type="dxa"/>
            <w:shd w:val="clear" w:color="auto" w:fill="B4C6E7" w:themeFill="accent1" w:themeFillTint="66"/>
            <w:vAlign w:val="bottom"/>
          </w:tcPr>
          <w:p w:rsidR="00BB5AE1" w:rsidRPr="00663527" w:rsidRDefault="00BB5AE1" w:rsidP="00A40E2E">
            <w:pPr>
              <w:jc w:val="center"/>
              <w:rPr>
                <w:b/>
                <w:sz w:val="20"/>
              </w:rPr>
            </w:pPr>
            <w:r w:rsidRPr="00663527">
              <w:rPr>
                <w:b/>
                <w:sz w:val="20"/>
              </w:rPr>
              <w:t>Snow College Actual</w:t>
            </w:r>
          </w:p>
        </w:tc>
        <w:tc>
          <w:tcPr>
            <w:tcW w:w="1253" w:type="dxa"/>
            <w:shd w:val="clear" w:color="auto" w:fill="B4C6E7" w:themeFill="accent1" w:themeFillTint="66"/>
            <w:vAlign w:val="bottom"/>
          </w:tcPr>
          <w:p w:rsidR="00BB5AE1" w:rsidRPr="00663527" w:rsidRDefault="00BB5AE1" w:rsidP="00A40E2E">
            <w:pPr>
              <w:jc w:val="center"/>
              <w:rPr>
                <w:b/>
                <w:sz w:val="20"/>
              </w:rPr>
            </w:pPr>
            <w:r w:rsidRPr="00663527">
              <w:rPr>
                <w:b/>
                <w:sz w:val="20"/>
              </w:rPr>
              <w:t>Snow College Completion Rate</w:t>
            </w:r>
          </w:p>
        </w:tc>
        <w:tc>
          <w:tcPr>
            <w:tcW w:w="1522" w:type="dxa"/>
            <w:shd w:val="clear" w:color="auto" w:fill="B4C6E7" w:themeFill="accent1" w:themeFillTint="66"/>
            <w:vAlign w:val="bottom"/>
          </w:tcPr>
          <w:p w:rsidR="00BB5AE1" w:rsidRPr="00663527" w:rsidRDefault="00BB5AE1" w:rsidP="00A40E2E">
            <w:pPr>
              <w:jc w:val="center"/>
              <w:rPr>
                <w:b/>
                <w:sz w:val="20"/>
              </w:rPr>
            </w:pPr>
            <w:r w:rsidRPr="00663527">
              <w:rPr>
                <w:b/>
                <w:sz w:val="20"/>
              </w:rPr>
              <w:t>Snow College Projected Completion Rate</w:t>
            </w:r>
          </w:p>
        </w:tc>
        <w:tc>
          <w:tcPr>
            <w:tcW w:w="1259" w:type="dxa"/>
            <w:shd w:val="clear" w:color="auto" w:fill="B4C6E7" w:themeFill="accent1" w:themeFillTint="66"/>
            <w:vAlign w:val="bottom"/>
          </w:tcPr>
          <w:p w:rsidR="00BB5AE1" w:rsidRPr="00663527" w:rsidRDefault="00BB5AE1" w:rsidP="00A40E2E">
            <w:pPr>
              <w:jc w:val="center"/>
              <w:rPr>
                <w:b/>
                <w:sz w:val="20"/>
              </w:rPr>
            </w:pPr>
            <w:r w:rsidRPr="00663527">
              <w:rPr>
                <w:b/>
                <w:sz w:val="20"/>
              </w:rPr>
              <w:t>USHE Projected Completion Rate</w:t>
            </w:r>
          </w:p>
        </w:tc>
      </w:tr>
      <w:tr w:rsidR="00F862FB" w:rsidTr="00A40E2E">
        <w:tc>
          <w:tcPr>
            <w:tcW w:w="709" w:type="dxa"/>
            <w:shd w:val="clear" w:color="auto" w:fill="auto"/>
            <w:vAlign w:val="bottom"/>
          </w:tcPr>
          <w:p w:rsidR="00BB5AE1" w:rsidRPr="004C7618" w:rsidRDefault="00BB5AE1" w:rsidP="00A40E2E">
            <w:pPr>
              <w:jc w:val="right"/>
              <w:rPr>
                <w:b/>
                <w:sz w:val="20"/>
              </w:rPr>
            </w:pPr>
            <w:r>
              <w:rPr>
                <w:b/>
                <w:sz w:val="20"/>
              </w:rPr>
              <w:t>2021</w:t>
            </w:r>
          </w:p>
        </w:tc>
        <w:tc>
          <w:tcPr>
            <w:tcW w:w="1392" w:type="dxa"/>
            <w:shd w:val="clear" w:color="auto" w:fill="auto"/>
          </w:tcPr>
          <w:p w:rsidR="00BB5AE1" w:rsidRPr="004C7618" w:rsidRDefault="00BB5AE1" w:rsidP="00A40E2E">
            <w:pPr>
              <w:jc w:val="center"/>
              <w:rPr>
                <w:sz w:val="20"/>
              </w:rPr>
            </w:pPr>
            <w:r>
              <w:rPr>
                <w:sz w:val="20"/>
              </w:rPr>
              <w:t>859/934</w:t>
            </w:r>
          </w:p>
        </w:tc>
        <w:tc>
          <w:tcPr>
            <w:tcW w:w="1156" w:type="dxa"/>
            <w:vAlign w:val="bottom"/>
          </w:tcPr>
          <w:p w:rsidR="00BB5AE1" w:rsidRPr="00966974" w:rsidRDefault="00F862FB" w:rsidP="00A40E2E">
            <w:pPr>
              <w:jc w:val="center"/>
              <w:rPr>
                <w:sz w:val="20"/>
              </w:rPr>
            </w:pPr>
            <w:r>
              <w:rPr>
                <w:sz w:val="20"/>
              </w:rPr>
              <w:t>372</w:t>
            </w:r>
          </w:p>
        </w:tc>
        <w:tc>
          <w:tcPr>
            <w:tcW w:w="1003" w:type="dxa"/>
            <w:shd w:val="clear" w:color="auto" w:fill="auto"/>
            <w:vAlign w:val="bottom"/>
          </w:tcPr>
          <w:p w:rsidR="00BB5AE1" w:rsidRPr="00966974" w:rsidRDefault="004F3B2C" w:rsidP="00A40E2E">
            <w:pPr>
              <w:jc w:val="center"/>
              <w:rPr>
                <w:sz w:val="20"/>
              </w:rPr>
            </w:pPr>
            <w:r>
              <w:rPr>
                <w:sz w:val="20"/>
              </w:rPr>
              <w:t>372</w:t>
            </w:r>
          </w:p>
        </w:tc>
        <w:tc>
          <w:tcPr>
            <w:tcW w:w="1056" w:type="dxa"/>
            <w:shd w:val="clear" w:color="auto" w:fill="auto"/>
            <w:vAlign w:val="bottom"/>
          </w:tcPr>
          <w:p w:rsidR="00BB5AE1" w:rsidRPr="00966974" w:rsidRDefault="00F862FB" w:rsidP="00A40E2E">
            <w:pPr>
              <w:jc w:val="center"/>
              <w:rPr>
                <w:sz w:val="20"/>
              </w:rPr>
            </w:pPr>
            <w:r>
              <w:rPr>
                <w:sz w:val="20"/>
              </w:rPr>
              <w:t>466</w:t>
            </w:r>
          </w:p>
        </w:tc>
        <w:tc>
          <w:tcPr>
            <w:tcW w:w="1253" w:type="dxa"/>
            <w:vAlign w:val="center"/>
          </w:tcPr>
          <w:p w:rsidR="00BB5AE1" w:rsidRPr="00966974" w:rsidRDefault="00F862FB" w:rsidP="00A40E2E">
            <w:pPr>
              <w:jc w:val="center"/>
              <w:rPr>
                <w:sz w:val="20"/>
              </w:rPr>
            </w:pPr>
            <w:r>
              <w:rPr>
                <w:sz w:val="20"/>
              </w:rPr>
              <w:t>50.1%</w:t>
            </w:r>
          </w:p>
        </w:tc>
        <w:tc>
          <w:tcPr>
            <w:tcW w:w="1522" w:type="dxa"/>
            <w:shd w:val="clear" w:color="auto" w:fill="auto"/>
            <w:vAlign w:val="bottom"/>
          </w:tcPr>
          <w:p w:rsidR="00BB5AE1" w:rsidRPr="00966974" w:rsidRDefault="004F3B2C" w:rsidP="00A40E2E">
            <w:pPr>
              <w:jc w:val="center"/>
              <w:rPr>
                <w:sz w:val="20"/>
              </w:rPr>
            </w:pPr>
            <w:r>
              <w:rPr>
                <w:sz w:val="20"/>
              </w:rPr>
              <w:t>46.3</w:t>
            </w:r>
            <w:r w:rsidR="00F862FB">
              <w:rPr>
                <w:sz w:val="20"/>
              </w:rPr>
              <w:t>%</w:t>
            </w:r>
          </w:p>
        </w:tc>
        <w:tc>
          <w:tcPr>
            <w:tcW w:w="1259" w:type="dxa"/>
            <w:shd w:val="clear" w:color="auto" w:fill="auto"/>
            <w:vAlign w:val="bottom"/>
          </w:tcPr>
          <w:p w:rsidR="00BB5AE1" w:rsidRPr="00966974" w:rsidRDefault="00F862FB" w:rsidP="00A40E2E">
            <w:pPr>
              <w:jc w:val="center"/>
              <w:rPr>
                <w:sz w:val="20"/>
              </w:rPr>
            </w:pPr>
            <w:r>
              <w:rPr>
                <w:sz w:val="20"/>
              </w:rPr>
              <w:t>43.3%</w:t>
            </w:r>
          </w:p>
        </w:tc>
      </w:tr>
      <w:tr w:rsidR="00F862FB" w:rsidTr="00F862FB">
        <w:tc>
          <w:tcPr>
            <w:tcW w:w="709" w:type="dxa"/>
          </w:tcPr>
          <w:p w:rsidR="00BB5AE1" w:rsidRPr="004C7618" w:rsidRDefault="00BB5AE1" w:rsidP="00A40E2E">
            <w:pPr>
              <w:jc w:val="right"/>
              <w:rPr>
                <w:b/>
                <w:sz w:val="20"/>
              </w:rPr>
            </w:pPr>
            <w:r w:rsidRPr="004C7618">
              <w:rPr>
                <w:b/>
                <w:sz w:val="20"/>
              </w:rPr>
              <w:t>2022</w:t>
            </w:r>
          </w:p>
        </w:tc>
        <w:tc>
          <w:tcPr>
            <w:tcW w:w="1392" w:type="dxa"/>
          </w:tcPr>
          <w:p w:rsidR="00BB5AE1" w:rsidRPr="004C7618" w:rsidRDefault="00BB5AE1" w:rsidP="00A40E2E">
            <w:pPr>
              <w:jc w:val="center"/>
              <w:rPr>
                <w:b/>
                <w:sz w:val="20"/>
              </w:rPr>
            </w:pPr>
            <w:r>
              <w:rPr>
                <w:b/>
                <w:sz w:val="20"/>
              </w:rPr>
              <w:t>917/</w:t>
            </w:r>
            <w:r w:rsidR="004F3B2C">
              <w:rPr>
                <w:b/>
                <w:sz w:val="20"/>
              </w:rPr>
              <w:t>919</w:t>
            </w:r>
          </w:p>
        </w:tc>
        <w:tc>
          <w:tcPr>
            <w:tcW w:w="1156" w:type="dxa"/>
          </w:tcPr>
          <w:p w:rsidR="00BB5AE1" w:rsidRPr="004C7618" w:rsidRDefault="00F862FB" w:rsidP="00A40E2E">
            <w:pPr>
              <w:jc w:val="center"/>
              <w:rPr>
                <w:sz w:val="20"/>
              </w:rPr>
            </w:pPr>
            <w:r>
              <w:rPr>
                <w:sz w:val="20"/>
              </w:rPr>
              <w:t>409</w:t>
            </w:r>
          </w:p>
        </w:tc>
        <w:tc>
          <w:tcPr>
            <w:tcW w:w="1003" w:type="dxa"/>
          </w:tcPr>
          <w:p w:rsidR="00BB5AE1" w:rsidRPr="004C7618" w:rsidRDefault="004F3B2C" w:rsidP="00A40E2E">
            <w:pPr>
              <w:jc w:val="center"/>
              <w:rPr>
                <w:sz w:val="20"/>
              </w:rPr>
            </w:pPr>
            <w:r>
              <w:rPr>
                <w:sz w:val="20"/>
              </w:rPr>
              <w:t>412</w:t>
            </w:r>
          </w:p>
        </w:tc>
        <w:tc>
          <w:tcPr>
            <w:tcW w:w="1056" w:type="dxa"/>
            <w:shd w:val="clear" w:color="auto" w:fill="538135" w:themeFill="accent6" w:themeFillShade="BF"/>
          </w:tcPr>
          <w:p w:rsidR="00BB5AE1" w:rsidRPr="0005041D" w:rsidRDefault="00F862FB" w:rsidP="00A40E2E">
            <w:pPr>
              <w:jc w:val="center"/>
              <w:rPr>
                <w:b/>
                <w:color w:val="FFFFFF" w:themeColor="background1"/>
                <w:sz w:val="20"/>
              </w:rPr>
            </w:pPr>
            <w:r>
              <w:rPr>
                <w:b/>
                <w:color w:val="FFFFFF" w:themeColor="background1"/>
                <w:sz w:val="20"/>
              </w:rPr>
              <w:t>508</w:t>
            </w:r>
          </w:p>
        </w:tc>
        <w:tc>
          <w:tcPr>
            <w:tcW w:w="1253" w:type="dxa"/>
            <w:shd w:val="clear" w:color="auto" w:fill="538135" w:themeFill="accent6" w:themeFillShade="BF"/>
            <w:vAlign w:val="center"/>
          </w:tcPr>
          <w:p w:rsidR="00BB5AE1" w:rsidRPr="0005041D" w:rsidRDefault="00F862FB" w:rsidP="00A40E2E">
            <w:pPr>
              <w:jc w:val="center"/>
              <w:rPr>
                <w:b/>
                <w:color w:val="FFFFFF" w:themeColor="background1"/>
                <w:sz w:val="20"/>
              </w:rPr>
            </w:pPr>
            <w:r>
              <w:rPr>
                <w:b/>
                <w:color w:val="FFFFFF" w:themeColor="background1"/>
                <w:sz w:val="20"/>
              </w:rPr>
              <w:t>55.94%</w:t>
            </w:r>
          </w:p>
        </w:tc>
        <w:tc>
          <w:tcPr>
            <w:tcW w:w="1522" w:type="dxa"/>
          </w:tcPr>
          <w:p w:rsidR="00BB5AE1" w:rsidRPr="004C7618" w:rsidRDefault="004F3B2C" w:rsidP="00A40E2E">
            <w:pPr>
              <w:jc w:val="center"/>
              <w:rPr>
                <w:sz w:val="20"/>
              </w:rPr>
            </w:pPr>
            <w:r>
              <w:rPr>
                <w:sz w:val="20"/>
              </w:rPr>
              <w:t>44.8</w:t>
            </w:r>
            <w:r w:rsidR="00F862FB">
              <w:rPr>
                <w:sz w:val="20"/>
              </w:rPr>
              <w:t>%</w:t>
            </w:r>
          </w:p>
        </w:tc>
        <w:tc>
          <w:tcPr>
            <w:tcW w:w="1259" w:type="dxa"/>
          </w:tcPr>
          <w:p w:rsidR="00BB5AE1" w:rsidRPr="004C7618" w:rsidRDefault="00F862FB" w:rsidP="00A40E2E">
            <w:pPr>
              <w:jc w:val="center"/>
              <w:rPr>
                <w:sz w:val="20"/>
              </w:rPr>
            </w:pPr>
            <w:r>
              <w:rPr>
                <w:sz w:val="20"/>
              </w:rPr>
              <w:t>44.6%</w:t>
            </w:r>
          </w:p>
        </w:tc>
      </w:tr>
      <w:tr w:rsidR="00F862FB" w:rsidTr="00A40E2E">
        <w:tc>
          <w:tcPr>
            <w:tcW w:w="709" w:type="dxa"/>
            <w:shd w:val="clear" w:color="auto" w:fill="FFFF00"/>
          </w:tcPr>
          <w:p w:rsidR="00BB5AE1" w:rsidRPr="004C7618" w:rsidRDefault="00BB5AE1" w:rsidP="00A40E2E">
            <w:pPr>
              <w:jc w:val="right"/>
              <w:rPr>
                <w:b/>
                <w:sz w:val="20"/>
              </w:rPr>
            </w:pPr>
            <w:r w:rsidRPr="004C7618">
              <w:rPr>
                <w:b/>
                <w:sz w:val="20"/>
              </w:rPr>
              <w:t>2023</w:t>
            </w:r>
          </w:p>
        </w:tc>
        <w:tc>
          <w:tcPr>
            <w:tcW w:w="1392" w:type="dxa"/>
            <w:shd w:val="clear" w:color="auto" w:fill="FFFF00"/>
          </w:tcPr>
          <w:p w:rsidR="00BB5AE1" w:rsidRPr="004C7618" w:rsidRDefault="00BB5AE1" w:rsidP="00A40E2E">
            <w:pPr>
              <w:jc w:val="center"/>
              <w:rPr>
                <w:sz w:val="20"/>
              </w:rPr>
            </w:pPr>
            <w:r>
              <w:rPr>
                <w:sz w:val="20"/>
              </w:rPr>
              <w:t>974/9</w:t>
            </w:r>
            <w:r w:rsidR="004F3B2C">
              <w:rPr>
                <w:sz w:val="20"/>
              </w:rPr>
              <w:t>79</w:t>
            </w:r>
          </w:p>
        </w:tc>
        <w:tc>
          <w:tcPr>
            <w:tcW w:w="1156" w:type="dxa"/>
            <w:shd w:val="clear" w:color="auto" w:fill="FFFF00"/>
          </w:tcPr>
          <w:p w:rsidR="00BB5AE1" w:rsidRPr="004C7618" w:rsidRDefault="004F3B2C" w:rsidP="00A40E2E">
            <w:pPr>
              <w:jc w:val="center"/>
              <w:rPr>
                <w:b/>
                <w:sz w:val="20"/>
              </w:rPr>
            </w:pPr>
            <w:r>
              <w:rPr>
                <w:b/>
                <w:sz w:val="20"/>
              </w:rPr>
              <w:t>446</w:t>
            </w:r>
          </w:p>
        </w:tc>
        <w:tc>
          <w:tcPr>
            <w:tcW w:w="1003" w:type="dxa"/>
            <w:shd w:val="clear" w:color="auto" w:fill="FFFF00"/>
          </w:tcPr>
          <w:p w:rsidR="00BB5AE1" w:rsidRPr="004C7618" w:rsidRDefault="004F3B2C" w:rsidP="00A40E2E">
            <w:pPr>
              <w:jc w:val="center"/>
              <w:rPr>
                <w:b/>
                <w:sz w:val="20"/>
              </w:rPr>
            </w:pPr>
            <w:r>
              <w:rPr>
                <w:b/>
                <w:sz w:val="20"/>
              </w:rPr>
              <w:t>452</w:t>
            </w:r>
          </w:p>
        </w:tc>
        <w:tc>
          <w:tcPr>
            <w:tcW w:w="1056" w:type="dxa"/>
            <w:shd w:val="clear" w:color="auto" w:fill="FFFF00"/>
          </w:tcPr>
          <w:p w:rsidR="00BB5AE1" w:rsidRPr="004C7618" w:rsidRDefault="00BB5AE1" w:rsidP="00A40E2E">
            <w:pPr>
              <w:jc w:val="center"/>
              <w:rPr>
                <w:b/>
                <w:sz w:val="20"/>
              </w:rPr>
            </w:pPr>
          </w:p>
        </w:tc>
        <w:tc>
          <w:tcPr>
            <w:tcW w:w="1253" w:type="dxa"/>
            <w:shd w:val="clear" w:color="auto" w:fill="FFFF00"/>
            <w:vAlign w:val="center"/>
          </w:tcPr>
          <w:p w:rsidR="00BB5AE1" w:rsidRPr="004C7618" w:rsidRDefault="00BB5AE1" w:rsidP="00A40E2E">
            <w:pPr>
              <w:jc w:val="center"/>
              <w:rPr>
                <w:b/>
                <w:sz w:val="20"/>
              </w:rPr>
            </w:pPr>
          </w:p>
        </w:tc>
        <w:tc>
          <w:tcPr>
            <w:tcW w:w="1522" w:type="dxa"/>
            <w:shd w:val="clear" w:color="auto" w:fill="FFFF00"/>
          </w:tcPr>
          <w:p w:rsidR="00BB5AE1" w:rsidRPr="004F3B2C" w:rsidRDefault="004F3B2C" w:rsidP="00A40E2E">
            <w:pPr>
              <w:jc w:val="center"/>
              <w:rPr>
                <w:b/>
                <w:sz w:val="20"/>
              </w:rPr>
            </w:pPr>
            <w:r w:rsidRPr="004F3B2C">
              <w:rPr>
                <w:b/>
                <w:sz w:val="20"/>
              </w:rPr>
              <w:t>46.2</w:t>
            </w:r>
            <w:r w:rsidR="00F862FB" w:rsidRPr="004F3B2C">
              <w:rPr>
                <w:b/>
                <w:sz w:val="20"/>
              </w:rPr>
              <w:t>%</w:t>
            </w:r>
          </w:p>
        </w:tc>
        <w:tc>
          <w:tcPr>
            <w:tcW w:w="1259" w:type="dxa"/>
            <w:shd w:val="clear" w:color="auto" w:fill="FFFF00"/>
          </w:tcPr>
          <w:p w:rsidR="00BB5AE1" w:rsidRPr="004C7618" w:rsidRDefault="00F862FB" w:rsidP="00A40E2E">
            <w:pPr>
              <w:jc w:val="center"/>
              <w:rPr>
                <w:b/>
                <w:sz w:val="20"/>
              </w:rPr>
            </w:pPr>
            <w:r>
              <w:rPr>
                <w:b/>
                <w:sz w:val="20"/>
              </w:rPr>
              <w:t>45.8%</w:t>
            </w:r>
          </w:p>
        </w:tc>
      </w:tr>
      <w:tr w:rsidR="00F862FB" w:rsidTr="00A40E2E">
        <w:tc>
          <w:tcPr>
            <w:tcW w:w="709" w:type="dxa"/>
          </w:tcPr>
          <w:p w:rsidR="00BB5AE1" w:rsidRPr="004C7618" w:rsidRDefault="00BB5AE1" w:rsidP="00A40E2E">
            <w:pPr>
              <w:jc w:val="right"/>
              <w:rPr>
                <w:b/>
                <w:sz w:val="20"/>
              </w:rPr>
            </w:pPr>
            <w:r w:rsidRPr="004C7618">
              <w:rPr>
                <w:b/>
                <w:sz w:val="20"/>
              </w:rPr>
              <w:t>2024</w:t>
            </w:r>
          </w:p>
        </w:tc>
        <w:tc>
          <w:tcPr>
            <w:tcW w:w="1392" w:type="dxa"/>
          </w:tcPr>
          <w:p w:rsidR="00BB5AE1" w:rsidRPr="004C7618" w:rsidRDefault="00BB5AE1" w:rsidP="00A40E2E">
            <w:pPr>
              <w:jc w:val="center"/>
              <w:rPr>
                <w:sz w:val="20"/>
              </w:rPr>
            </w:pPr>
            <w:r>
              <w:rPr>
                <w:sz w:val="20"/>
              </w:rPr>
              <w:t>1032/</w:t>
            </w:r>
            <w:r w:rsidR="004F3B2C">
              <w:rPr>
                <w:sz w:val="20"/>
              </w:rPr>
              <w:t>1039</w:t>
            </w:r>
          </w:p>
        </w:tc>
        <w:tc>
          <w:tcPr>
            <w:tcW w:w="1156" w:type="dxa"/>
          </w:tcPr>
          <w:p w:rsidR="00BB5AE1" w:rsidRPr="004C7618" w:rsidRDefault="004F3B2C" w:rsidP="00A40E2E">
            <w:pPr>
              <w:jc w:val="center"/>
              <w:rPr>
                <w:sz w:val="20"/>
              </w:rPr>
            </w:pPr>
            <w:r>
              <w:rPr>
                <w:sz w:val="20"/>
              </w:rPr>
              <w:t>483</w:t>
            </w:r>
          </w:p>
        </w:tc>
        <w:tc>
          <w:tcPr>
            <w:tcW w:w="1003" w:type="dxa"/>
          </w:tcPr>
          <w:p w:rsidR="00BB5AE1" w:rsidRPr="004C7618" w:rsidRDefault="004F3B2C" w:rsidP="00A40E2E">
            <w:pPr>
              <w:jc w:val="center"/>
              <w:rPr>
                <w:sz w:val="20"/>
              </w:rPr>
            </w:pPr>
            <w:r>
              <w:rPr>
                <w:sz w:val="20"/>
              </w:rPr>
              <w:t>492</w:t>
            </w:r>
          </w:p>
        </w:tc>
        <w:tc>
          <w:tcPr>
            <w:tcW w:w="1056" w:type="dxa"/>
          </w:tcPr>
          <w:p w:rsidR="00BB5AE1" w:rsidRPr="004C7618" w:rsidRDefault="00BB5AE1" w:rsidP="00A40E2E">
            <w:pPr>
              <w:jc w:val="center"/>
              <w:rPr>
                <w:sz w:val="20"/>
              </w:rPr>
            </w:pPr>
          </w:p>
        </w:tc>
        <w:tc>
          <w:tcPr>
            <w:tcW w:w="1253" w:type="dxa"/>
            <w:vAlign w:val="center"/>
          </w:tcPr>
          <w:p w:rsidR="00BB5AE1" w:rsidRPr="004C7618" w:rsidRDefault="00BB5AE1" w:rsidP="00A40E2E">
            <w:pPr>
              <w:jc w:val="center"/>
              <w:rPr>
                <w:sz w:val="20"/>
              </w:rPr>
            </w:pPr>
          </w:p>
        </w:tc>
        <w:tc>
          <w:tcPr>
            <w:tcW w:w="1522" w:type="dxa"/>
          </w:tcPr>
          <w:p w:rsidR="00BB5AE1" w:rsidRPr="004F3B2C" w:rsidRDefault="004F3B2C" w:rsidP="00A40E2E">
            <w:pPr>
              <w:jc w:val="center"/>
              <w:rPr>
                <w:sz w:val="20"/>
              </w:rPr>
            </w:pPr>
            <w:r w:rsidRPr="004F3B2C">
              <w:rPr>
                <w:sz w:val="20"/>
              </w:rPr>
              <w:t>47.4</w:t>
            </w:r>
            <w:r w:rsidR="00F862FB" w:rsidRPr="004F3B2C">
              <w:rPr>
                <w:sz w:val="20"/>
              </w:rPr>
              <w:t>%</w:t>
            </w:r>
          </w:p>
        </w:tc>
        <w:tc>
          <w:tcPr>
            <w:tcW w:w="1259" w:type="dxa"/>
          </w:tcPr>
          <w:p w:rsidR="00BB5AE1" w:rsidRPr="004C7618" w:rsidRDefault="00F862FB" w:rsidP="00A40E2E">
            <w:pPr>
              <w:jc w:val="center"/>
              <w:rPr>
                <w:sz w:val="20"/>
              </w:rPr>
            </w:pPr>
            <w:r>
              <w:rPr>
                <w:sz w:val="20"/>
              </w:rPr>
              <w:t>46.8%</w:t>
            </w:r>
          </w:p>
        </w:tc>
      </w:tr>
      <w:tr w:rsidR="00F862FB" w:rsidTr="00A40E2E">
        <w:tc>
          <w:tcPr>
            <w:tcW w:w="709" w:type="dxa"/>
          </w:tcPr>
          <w:p w:rsidR="00BB5AE1" w:rsidRPr="004C7618" w:rsidRDefault="00BB5AE1" w:rsidP="00A40E2E">
            <w:pPr>
              <w:jc w:val="right"/>
              <w:rPr>
                <w:b/>
                <w:sz w:val="20"/>
              </w:rPr>
            </w:pPr>
            <w:r w:rsidRPr="004C7618">
              <w:rPr>
                <w:b/>
                <w:sz w:val="20"/>
              </w:rPr>
              <w:t>2025</w:t>
            </w:r>
          </w:p>
        </w:tc>
        <w:tc>
          <w:tcPr>
            <w:tcW w:w="1392" w:type="dxa"/>
          </w:tcPr>
          <w:p w:rsidR="00BB5AE1" w:rsidRPr="004C7618" w:rsidRDefault="00BB5AE1" w:rsidP="00A40E2E">
            <w:pPr>
              <w:jc w:val="center"/>
              <w:rPr>
                <w:sz w:val="20"/>
              </w:rPr>
            </w:pPr>
            <w:r>
              <w:rPr>
                <w:sz w:val="20"/>
              </w:rPr>
              <w:t>1089/</w:t>
            </w:r>
            <w:r w:rsidR="004F3B2C">
              <w:rPr>
                <w:sz w:val="20"/>
              </w:rPr>
              <w:t>1099</w:t>
            </w:r>
          </w:p>
        </w:tc>
        <w:tc>
          <w:tcPr>
            <w:tcW w:w="1156" w:type="dxa"/>
          </w:tcPr>
          <w:p w:rsidR="00BB5AE1" w:rsidRPr="004C7618" w:rsidRDefault="004F3B2C" w:rsidP="00A40E2E">
            <w:pPr>
              <w:jc w:val="center"/>
              <w:rPr>
                <w:sz w:val="20"/>
              </w:rPr>
            </w:pPr>
            <w:r>
              <w:rPr>
                <w:sz w:val="20"/>
              </w:rPr>
              <w:t>520</w:t>
            </w:r>
          </w:p>
        </w:tc>
        <w:tc>
          <w:tcPr>
            <w:tcW w:w="1003" w:type="dxa"/>
          </w:tcPr>
          <w:p w:rsidR="00BB5AE1" w:rsidRPr="004C7618" w:rsidRDefault="004F3B2C" w:rsidP="00A40E2E">
            <w:pPr>
              <w:jc w:val="center"/>
              <w:rPr>
                <w:sz w:val="20"/>
              </w:rPr>
            </w:pPr>
            <w:r>
              <w:rPr>
                <w:sz w:val="20"/>
              </w:rPr>
              <w:t>532</w:t>
            </w:r>
          </w:p>
        </w:tc>
        <w:tc>
          <w:tcPr>
            <w:tcW w:w="1056" w:type="dxa"/>
          </w:tcPr>
          <w:p w:rsidR="00BB5AE1" w:rsidRPr="004C7618" w:rsidRDefault="00BB5AE1" w:rsidP="00A40E2E">
            <w:pPr>
              <w:jc w:val="center"/>
              <w:rPr>
                <w:sz w:val="20"/>
              </w:rPr>
            </w:pPr>
          </w:p>
        </w:tc>
        <w:tc>
          <w:tcPr>
            <w:tcW w:w="1253" w:type="dxa"/>
            <w:vAlign w:val="center"/>
          </w:tcPr>
          <w:p w:rsidR="00BB5AE1" w:rsidRPr="004C7618" w:rsidRDefault="00BB5AE1" w:rsidP="00A40E2E">
            <w:pPr>
              <w:jc w:val="center"/>
              <w:rPr>
                <w:sz w:val="20"/>
              </w:rPr>
            </w:pPr>
          </w:p>
        </w:tc>
        <w:tc>
          <w:tcPr>
            <w:tcW w:w="1522" w:type="dxa"/>
          </w:tcPr>
          <w:p w:rsidR="00BB5AE1" w:rsidRPr="004C7618" w:rsidRDefault="004F3B2C" w:rsidP="00A40E2E">
            <w:pPr>
              <w:jc w:val="center"/>
              <w:rPr>
                <w:sz w:val="20"/>
              </w:rPr>
            </w:pPr>
            <w:r>
              <w:rPr>
                <w:sz w:val="20"/>
              </w:rPr>
              <w:t>48.4</w:t>
            </w:r>
            <w:r w:rsidR="00F862FB">
              <w:rPr>
                <w:sz w:val="20"/>
              </w:rPr>
              <w:t>%</w:t>
            </w:r>
          </w:p>
        </w:tc>
        <w:tc>
          <w:tcPr>
            <w:tcW w:w="1259" w:type="dxa"/>
          </w:tcPr>
          <w:p w:rsidR="00BB5AE1" w:rsidRPr="004C7618" w:rsidRDefault="00F862FB" w:rsidP="00A40E2E">
            <w:pPr>
              <w:jc w:val="center"/>
              <w:rPr>
                <w:sz w:val="20"/>
              </w:rPr>
            </w:pPr>
            <w:r>
              <w:rPr>
                <w:sz w:val="20"/>
              </w:rPr>
              <w:t>47.7%</w:t>
            </w:r>
          </w:p>
        </w:tc>
      </w:tr>
      <w:tr w:rsidR="00F862FB" w:rsidTr="00A40E2E">
        <w:tc>
          <w:tcPr>
            <w:tcW w:w="709" w:type="dxa"/>
          </w:tcPr>
          <w:p w:rsidR="00BB5AE1" w:rsidRPr="004C7618" w:rsidRDefault="00BB5AE1" w:rsidP="00A40E2E">
            <w:pPr>
              <w:jc w:val="right"/>
              <w:rPr>
                <w:b/>
                <w:sz w:val="20"/>
              </w:rPr>
            </w:pPr>
            <w:r w:rsidRPr="004C7618">
              <w:rPr>
                <w:b/>
                <w:sz w:val="20"/>
              </w:rPr>
              <w:t>2026</w:t>
            </w:r>
          </w:p>
        </w:tc>
        <w:tc>
          <w:tcPr>
            <w:tcW w:w="1392" w:type="dxa"/>
          </w:tcPr>
          <w:p w:rsidR="00BB5AE1" w:rsidRPr="004C7618" w:rsidRDefault="00BB5AE1" w:rsidP="00A40E2E">
            <w:pPr>
              <w:jc w:val="center"/>
              <w:rPr>
                <w:sz w:val="20"/>
              </w:rPr>
            </w:pPr>
            <w:r>
              <w:rPr>
                <w:sz w:val="20"/>
              </w:rPr>
              <w:t>1146/</w:t>
            </w:r>
            <w:r w:rsidR="004F3B2C">
              <w:rPr>
                <w:sz w:val="20"/>
              </w:rPr>
              <w:t>1159</w:t>
            </w:r>
          </w:p>
        </w:tc>
        <w:tc>
          <w:tcPr>
            <w:tcW w:w="1156" w:type="dxa"/>
          </w:tcPr>
          <w:p w:rsidR="00BB5AE1" w:rsidRPr="004C7618" w:rsidRDefault="004F3B2C" w:rsidP="00A40E2E">
            <w:pPr>
              <w:jc w:val="center"/>
              <w:rPr>
                <w:sz w:val="20"/>
              </w:rPr>
            </w:pPr>
            <w:r>
              <w:rPr>
                <w:sz w:val="20"/>
              </w:rPr>
              <w:t>556</w:t>
            </w:r>
          </w:p>
        </w:tc>
        <w:tc>
          <w:tcPr>
            <w:tcW w:w="1003" w:type="dxa"/>
          </w:tcPr>
          <w:p w:rsidR="00BB5AE1" w:rsidRPr="004C7618" w:rsidRDefault="004F3B2C" w:rsidP="00A40E2E">
            <w:pPr>
              <w:jc w:val="center"/>
              <w:rPr>
                <w:sz w:val="20"/>
              </w:rPr>
            </w:pPr>
            <w:r>
              <w:rPr>
                <w:sz w:val="20"/>
              </w:rPr>
              <w:t>572</w:t>
            </w:r>
          </w:p>
        </w:tc>
        <w:tc>
          <w:tcPr>
            <w:tcW w:w="1056" w:type="dxa"/>
          </w:tcPr>
          <w:p w:rsidR="00BB5AE1" w:rsidRPr="004C7618" w:rsidRDefault="00BB5AE1" w:rsidP="00A40E2E">
            <w:pPr>
              <w:jc w:val="center"/>
              <w:rPr>
                <w:sz w:val="20"/>
              </w:rPr>
            </w:pPr>
          </w:p>
        </w:tc>
        <w:tc>
          <w:tcPr>
            <w:tcW w:w="1253" w:type="dxa"/>
            <w:vAlign w:val="center"/>
          </w:tcPr>
          <w:p w:rsidR="00BB5AE1" w:rsidRPr="004C7618" w:rsidRDefault="00BB5AE1" w:rsidP="00A40E2E">
            <w:pPr>
              <w:jc w:val="center"/>
              <w:rPr>
                <w:sz w:val="20"/>
              </w:rPr>
            </w:pPr>
          </w:p>
        </w:tc>
        <w:tc>
          <w:tcPr>
            <w:tcW w:w="1522" w:type="dxa"/>
          </w:tcPr>
          <w:p w:rsidR="00BB5AE1" w:rsidRPr="004C7618" w:rsidRDefault="004F3B2C" w:rsidP="00A40E2E">
            <w:pPr>
              <w:jc w:val="center"/>
              <w:rPr>
                <w:sz w:val="20"/>
              </w:rPr>
            </w:pPr>
            <w:r>
              <w:rPr>
                <w:sz w:val="20"/>
              </w:rPr>
              <w:t>49.4</w:t>
            </w:r>
            <w:r w:rsidR="00F862FB">
              <w:rPr>
                <w:sz w:val="20"/>
              </w:rPr>
              <w:t>%</w:t>
            </w:r>
          </w:p>
        </w:tc>
        <w:tc>
          <w:tcPr>
            <w:tcW w:w="1259" w:type="dxa"/>
          </w:tcPr>
          <w:p w:rsidR="00BB5AE1" w:rsidRPr="004C7618" w:rsidRDefault="00F862FB" w:rsidP="00A40E2E">
            <w:pPr>
              <w:jc w:val="center"/>
              <w:rPr>
                <w:sz w:val="20"/>
              </w:rPr>
            </w:pPr>
            <w:r>
              <w:rPr>
                <w:sz w:val="20"/>
              </w:rPr>
              <w:t>48.5%</w:t>
            </w:r>
          </w:p>
        </w:tc>
      </w:tr>
      <w:tr w:rsidR="00F862FB" w:rsidTr="00A40E2E">
        <w:tc>
          <w:tcPr>
            <w:tcW w:w="709" w:type="dxa"/>
          </w:tcPr>
          <w:p w:rsidR="00BB5AE1" w:rsidRPr="004C7618" w:rsidRDefault="00BB5AE1" w:rsidP="00A40E2E">
            <w:pPr>
              <w:jc w:val="right"/>
              <w:rPr>
                <w:b/>
                <w:sz w:val="20"/>
              </w:rPr>
            </w:pPr>
            <w:r w:rsidRPr="004C7618">
              <w:rPr>
                <w:b/>
                <w:sz w:val="20"/>
              </w:rPr>
              <w:t>2027</w:t>
            </w:r>
          </w:p>
        </w:tc>
        <w:tc>
          <w:tcPr>
            <w:tcW w:w="1392" w:type="dxa"/>
          </w:tcPr>
          <w:p w:rsidR="00BB5AE1" w:rsidRPr="004C7618" w:rsidRDefault="00BB5AE1" w:rsidP="00A40E2E">
            <w:pPr>
              <w:jc w:val="center"/>
              <w:rPr>
                <w:sz w:val="20"/>
              </w:rPr>
            </w:pPr>
            <w:r>
              <w:rPr>
                <w:sz w:val="20"/>
              </w:rPr>
              <w:t>1204/</w:t>
            </w:r>
            <w:r w:rsidR="004F3B2C">
              <w:rPr>
                <w:sz w:val="20"/>
              </w:rPr>
              <w:t>1219</w:t>
            </w:r>
          </w:p>
        </w:tc>
        <w:tc>
          <w:tcPr>
            <w:tcW w:w="1156" w:type="dxa"/>
          </w:tcPr>
          <w:p w:rsidR="00BB5AE1" w:rsidRPr="004C7618" w:rsidRDefault="004F3B2C" w:rsidP="00A40E2E">
            <w:pPr>
              <w:jc w:val="center"/>
              <w:rPr>
                <w:sz w:val="20"/>
              </w:rPr>
            </w:pPr>
            <w:r>
              <w:rPr>
                <w:sz w:val="20"/>
              </w:rPr>
              <w:t>593</w:t>
            </w:r>
          </w:p>
        </w:tc>
        <w:tc>
          <w:tcPr>
            <w:tcW w:w="1003" w:type="dxa"/>
          </w:tcPr>
          <w:p w:rsidR="00BB5AE1" w:rsidRPr="004C7618" w:rsidRDefault="004F3B2C" w:rsidP="00A40E2E">
            <w:pPr>
              <w:jc w:val="center"/>
              <w:rPr>
                <w:sz w:val="20"/>
              </w:rPr>
            </w:pPr>
            <w:r>
              <w:rPr>
                <w:sz w:val="20"/>
              </w:rPr>
              <w:t>612</w:t>
            </w:r>
          </w:p>
        </w:tc>
        <w:tc>
          <w:tcPr>
            <w:tcW w:w="1056" w:type="dxa"/>
          </w:tcPr>
          <w:p w:rsidR="00BB5AE1" w:rsidRPr="004C7618" w:rsidRDefault="00BB5AE1" w:rsidP="00A40E2E">
            <w:pPr>
              <w:jc w:val="center"/>
              <w:rPr>
                <w:sz w:val="20"/>
              </w:rPr>
            </w:pPr>
          </w:p>
        </w:tc>
        <w:tc>
          <w:tcPr>
            <w:tcW w:w="1253" w:type="dxa"/>
            <w:shd w:val="clear" w:color="auto" w:fill="auto"/>
            <w:vAlign w:val="center"/>
          </w:tcPr>
          <w:p w:rsidR="00BB5AE1" w:rsidRPr="004C7618" w:rsidRDefault="00BB5AE1" w:rsidP="00A40E2E">
            <w:pPr>
              <w:jc w:val="center"/>
              <w:rPr>
                <w:b/>
                <w:sz w:val="20"/>
              </w:rPr>
            </w:pPr>
          </w:p>
        </w:tc>
        <w:tc>
          <w:tcPr>
            <w:tcW w:w="1522" w:type="dxa"/>
            <w:shd w:val="clear" w:color="auto" w:fill="ED7D31" w:themeFill="accent2"/>
          </w:tcPr>
          <w:p w:rsidR="00BB5AE1" w:rsidRPr="002B38BA" w:rsidRDefault="004F3B2C" w:rsidP="00A40E2E">
            <w:pPr>
              <w:jc w:val="center"/>
              <w:rPr>
                <w:b/>
                <w:sz w:val="20"/>
              </w:rPr>
            </w:pPr>
            <w:r>
              <w:rPr>
                <w:b/>
                <w:sz w:val="20"/>
              </w:rPr>
              <w:t>50.2</w:t>
            </w:r>
            <w:r w:rsidR="00F862FB">
              <w:rPr>
                <w:b/>
                <w:sz w:val="20"/>
              </w:rPr>
              <w:t>%</w:t>
            </w:r>
          </w:p>
        </w:tc>
        <w:tc>
          <w:tcPr>
            <w:tcW w:w="1259" w:type="dxa"/>
            <w:shd w:val="clear" w:color="auto" w:fill="00B0F0"/>
          </w:tcPr>
          <w:p w:rsidR="00BB5AE1" w:rsidRPr="002B38BA" w:rsidRDefault="00F862FB" w:rsidP="00A40E2E">
            <w:pPr>
              <w:jc w:val="center"/>
              <w:rPr>
                <w:b/>
                <w:sz w:val="20"/>
              </w:rPr>
            </w:pPr>
            <w:r>
              <w:rPr>
                <w:b/>
                <w:sz w:val="20"/>
              </w:rPr>
              <w:t>49.3%</w:t>
            </w:r>
          </w:p>
        </w:tc>
      </w:tr>
    </w:tbl>
    <w:p w:rsidR="00BB5AE1" w:rsidRDefault="00BB5AE1">
      <w:pPr>
        <w:rPr>
          <w:sz w:val="20"/>
        </w:rPr>
      </w:pPr>
    </w:p>
    <w:p w:rsidR="008A1DBB" w:rsidRPr="003B3EE4" w:rsidRDefault="008A1DBB">
      <w:pPr>
        <w:rPr>
          <w:b/>
          <w:color w:val="002060"/>
        </w:rPr>
      </w:pPr>
      <w:r w:rsidRPr="003B3EE4">
        <w:rPr>
          <w:b/>
          <w:color w:val="002060"/>
        </w:rPr>
        <w:t>High Yield Underrepresented:</w:t>
      </w:r>
    </w:p>
    <w:p w:rsidR="008A1DBB" w:rsidRDefault="008411CE">
      <w:pPr>
        <w:rPr>
          <w:sz w:val="20"/>
        </w:rPr>
      </w:pPr>
      <w:r w:rsidRPr="003B3EE4">
        <w:rPr>
          <w:sz w:val="20"/>
        </w:rPr>
        <w:t>Underrepresented students for the High-Yield Graduates metric are graduates who are female OR Hispanic, Pacific Islander, Multiracial, American Indian/Alaska Native, Asian, or Black/African American</w:t>
      </w:r>
      <w:r w:rsidR="00F862FB">
        <w:rPr>
          <w:sz w:val="20"/>
        </w:rPr>
        <w:t xml:space="preserve"> OR Women.</w:t>
      </w:r>
    </w:p>
    <w:p w:rsidR="00F862FB" w:rsidRDefault="00F862FB" w:rsidP="00F862FB">
      <w:pPr>
        <w:pStyle w:val="ListParagraph"/>
        <w:numPr>
          <w:ilvl w:val="0"/>
          <w:numId w:val="5"/>
        </w:numPr>
        <w:rPr>
          <w:sz w:val="20"/>
        </w:rPr>
      </w:pPr>
      <w:r>
        <w:rPr>
          <w:sz w:val="20"/>
        </w:rPr>
        <w:t>USHE: Cohort adds 41 graduates/year; 4/5-star growth adds 21.67 graduates/year</w:t>
      </w:r>
    </w:p>
    <w:p w:rsidR="00F862FB" w:rsidRPr="00F862FB" w:rsidRDefault="00F862FB" w:rsidP="00F862FB">
      <w:pPr>
        <w:pStyle w:val="ListParagraph"/>
        <w:numPr>
          <w:ilvl w:val="0"/>
          <w:numId w:val="5"/>
        </w:numPr>
        <w:rPr>
          <w:sz w:val="20"/>
        </w:rPr>
      </w:pPr>
      <w:r>
        <w:rPr>
          <w:sz w:val="20"/>
        </w:rPr>
        <w:t xml:space="preserve">Snow Goal: adds </w:t>
      </w:r>
      <w:r w:rsidR="00101D42">
        <w:rPr>
          <w:sz w:val="20"/>
        </w:rPr>
        <w:t>45</w:t>
      </w:r>
      <w:r>
        <w:rPr>
          <w:sz w:val="20"/>
        </w:rPr>
        <w:t xml:space="preserve"> graduates/year; 4/5-star growth adds </w:t>
      </w:r>
      <w:r w:rsidR="00101D42">
        <w:rPr>
          <w:sz w:val="20"/>
        </w:rPr>
        <w:t>25</w:t>
      </w:r>
      <w:r>
        <w:rPr>
          <w:sz w:val="20"/>
        </w:rPr>
        <w:t xml:space="preserve"> graduates/year</w:t>
      </w:r>
    </w:p>
    <w:tbl>
      <w:tblPr>
        <w:tblStyle w:val="TableGrid"/>
        <w:tblW w:w="0" w:type="auto"/>
        <w:tblLook w:val="04A0" w:firstRow="1" w:lastRow="0" w:firstColumn="1" w:lastColumn="0" w:noHBand="0" w:noVBand="1"/>
      </w:tblPr>
      <w:tblGrid>
        <w:gridCol w:w="707"/>
        <w:gridCol w:w="1435"/>
        <w:gridCol w:w="1140"/>
        <w:gridCol w:w="998"/>
        <w:gridCol w:w="1049"/>
        <w:gridCol w:w="1253"/>
        <w:gridCol w:w="1509"/>
        <w:gridCol w:w="1259"/>
      </w:tblGrid>
      <w:tr w:rsidR="00F862FB" w:rsidTr="00A40E2E">
        <w:tc>
          <w:tcPr>
            <w:tcW w:w="709" w:type="dxa"/>
            <w:shd w:val="clear" w:color="auto" w:fill="B4C6E7" w:themeFill="accent1" w:themeFillTint="66"/>
            <w:vAlign w:val="bottom"/>
          </w:tcPr>
          <w:p w:rsidR="00F862FB" w:rsidRPr="004C7618" w:rsidRDefault="00F862FB" w:rsidP="00A40E2E">
            <w:pPr>
              <w:jc w:val="center"/>
              <w:rPr>
                <w:b/>
                <w:sz w:val="20"/>
              </w:rPr>
            </w:pPr>
            <w:r w:rsidRPr="004C7618">
              <w:rPr>
                <w:b/>
                <w:sz w:val="20"/>
              </w:rPr>
              <w:t>Year</w:t>
            </w:r>
          </w:p>
        </w:tc>
        <w:tc>
          <w:tcPr>
            <w:tcW w:w="1392" w:type="dxa"/>
            <w:shd w:val="clear" w:color="auto" w:fill="B4C6E7" w:themeFill="accent1" w:themeFillTint="66"/>
            <w:vAlign w:val="bottom"/>
          </w:tcPr>
          <w:p w:rsidR="00F862FB" w:rsidRPr="00663527" w:rsidRDefault="00F862FB" w:rsidP="00A40E2E">
            <w:pPr>
              <w:jc w:val="center"/>
              <w:rPr>
                <w:b/>
                <w:sz w:val="20"/>
              </w:rPr>
            </w:pPr>
            <w:r>
              <w:rPr>
                <w:b/>
                <w:sz w:val="20"/>
              </w:rPr>
              <w:t>Cohort</w:t>
            </w:r>
            <w:r>
              <w:rPr>
                <w:b/>
                <w:sz w:val="20"/>
              </w:rPr>
              <w:br/>
              <w:t>(USHE/Snow)</w:t>
            </w:r>
          </w:p>
        </w:tc>
        <w:tc>
          <w:tcPr>
            <w:tcW w:w="1156" w:type="dxa"/>
            <w:shd w:val="clear" w:color="auto" w:fill="B4C6E7" w:themeFill="accent1" w:themeFillTint="66"/>
            <w:vAlign w:val="bottom"/>
          </w:tcPr>
          <w:p w:rsidR="00F862FB" w:rsidRPr="00663527" w:rsidRDefault="00F862FB" w:rsidP="00A40E2E">
            <w:pPr>
              <w:jc w:val="center"/>
              <w:rPr>
                <w:b/>
                <w:sz w:val="20"/>
              </w:rPr>
            </w:pPr>
            <w:r w:rsidRPr="00663527">
              <w:rPr>
                <w:b/>
                <w:sz w:val="20"/>
              </w:rPr>
              <w:t xml:space="preserve">USHE </w:t>
            </w:r>
            <w:r>
              <w:rPr>
                <w:b/>
                <w:sz w:val="20"/>
              </w:rPr>
              <w:t>High Yield</w:t>
            </w:r>
            <w:r w:rsidRPr="00663527">
              <w:rPr>
                <w:b/>
                <w:sz w:val="20"/>
              </w:rPr>
              <w:t xml:space="preserve"> Target</w:t>
            </w:r>
          </w:p>
        </w:tc>
        <w:tc>
          <w:tcPr>
            <w:tcW w:w="1003" w:type="dxa"/>
            <w:shd w:val="clear" w:color="auto" w:fill="B4C6E7" w:themeFill="accent1" w:themeFillTint="66"/>
            <w:vAlign w:val="bottom"/>
          </w:tcPr>
          <w:p w:rsidR="00F862FB" w:rsidRPr="00663527" w:rsidRDefault="00F862FB" w:rsidP="00A40E2E">
            <w:pPr>
              <w:jc w:val="center"/>
              <w:rPr>
                <w:b/>
                <w:sz w:val="20"/>
              </w:rPr>
            </w:pPr>
            <w:r w:rsidRPr="00663527">
              <w:rPr>
                <w:b/>
                <w:sz w:val="20"/>
              </w:rPr>
              <w:t xml:space="preserve">Snow College </w:t>
            </w:r>
            <w:r>
              <w:rPr>
                <w:b/>
                <w:sz w:val="20"/>
              </w:rPr>
              <w:t xml:space="preserve">High Yield </w:t>
            </w:r>
            <w:r w:rsidRPr="00663527">
              <w:rPr>
                <w:b/>
                <w:sz w:val="20"/>
              </w:rPr>
              <w:t>Target</w:t>
            </w:r>
          </w:p>
        </w:tc>
        <w:tc>
          <w:tcPr>
            <w:tcW w:w="1056" w:type="dxa"/>
            <w:shd w:val="clear" w:color="auto" w:fill="B4C6E7" w:themeFill="accent1" w:themeFillTint="66"/>
            <w:vAlign w:val="bottom"/>
          </w:tcPr>
          <w:p w:rsidR="00F862FB" w:rsidRPr="00663527" w:rsidRDefault="00F862FB" w:rsidP="00A40E2E">
            <w:pPr>
              <w:jc w:val="center"/>
              <w:rPr>
                <w:b/>
                <w:sz w:val="20"/>
              </w:rPr>
            </w:pPr>
            <w:r w:rsidRPr="00663527">
              <w:rPr>
                <w:b/>
                <w:sz w:val="20"/>
              </w:rPr>
              <w:t>Snow College Actual</w:t>
            </w:r>
          </w:p>
        </w:tc>
        <w:tc>
          <w:tcPr>
            <w:tcW w:w="1253" w:type="dxa"/>
            <w:shd w:val="clear" w:color="auto" w:fill="B4C6E7" w:themeFill="accent1" w:themeFillTint="66"/>
            <w:vAlign w:val="bottom"/>
          </w:tcPr>
          <w:p w:rsidR="00F862FB" w:rsidRPr="00663527" w:rsidRDefault="00F862FB" w:rsidP="00A40E2E">
            <w:pPr>
              <w:jc w:val="center"/>
              <w:rPr>
                <w:b/>
                <w:sz w:val="20"/>
              </w:rPr>
            </w:pPr>
            <w:r w:rsidRPr="00663527">
              <w:rPr>
                <w:b/>
                <w:sz w:val="20"/>
              </w:rPr>
              <w:t>Snow College Completion Rate</w:t>
            </w:r>
          </w:p>
        </w:tc>
        <w:tc>
          <w:tcPr>
            <w:tcW w:w="1522" w:type="dxa"/>
            <w:shd w:val="clear" w:color="auto" w:fill="B4C6E7" w:themeFill="accent1" w:themeFillTint="66"/>
            <w:vAlign w:val="bottom"/>
          </w:tcPr>
          <w:p w:rsidR="00F862FB" w:rsidRPr="00663527" w:rsidRDefault="00F862FB" w:rsidP="00A40E2E">
            <w:pPr>
              <w:jc w:val="center"/>
              <w:rPr>
                <w:b/>
                <w:sz w:val="20"/>
              </w:rPr>
            </w:pPr>
            <w:r w:rsidRPr="00663527">
              <w:rPr>
                <w:b/>
                <w:sz w:val="20"/>
              </w:rPr>
              <w:t>Snow College Projected Completion Rate</w:t>
            </w:r>
          </w:p>
        </w:tc>
        <w:tc>
          <w:tcPr>
            <w:tcW w:w="1259" w:type="dxa"/>
            <w:shd w:val="clear" w:color="auto" w:fill="B4C6E7" w:themeFill="accent1" w:themeFillTint="66"/>
            <w:vAlign w:val="bottom"/>
          </w:tcPr>
          <w:p w:rsidR="00F862FB" w:rsidRPr="00663527" w:rsidRDefault="00F862FB" w:rsidP="00A40E2E">
            <w:pPr>
              <w:jc w:val="center"/>
              <w:rPr>
                <w:b/>
                <w:sz w:val="20"/>
              </w:rPr>
            </w:pPr>
            <w:r w:rsidRPr="00663527">
              <w:rPr>
                <w:b/>
                <w:sz w:val="20"/>
              </w:rPr>
              <w:t>USHE Projected Completion Rate</w:t>
            </w:r>
          </w:p>
        </w:tc>
      </w:tr>
      <w:tr w:rsidR="00F862FB" w:rsidTr="00A40E2E">
        <w:tc>
          <w:tcPr>
            <w:tcW w:w="709" w:type="dxa"/>
            <w:shd w:val="clear" w:color="auto" w:fill="auto"/>
            <w:vAlign w:val="bottom"/>
          </w:tcPr>
          <w:p w:rsidR="00F862FB" w:rsidRPr="004C7618" w:rsidRDefault="00F862FB" w:rsidP="00A40E2E">
            <w:pPr>
              <w:jc w:val="right"/>
              <w:rPr>
                <w:b/>
                <w:sz w:val="20"/>
              </w:rPr>
            </w:pPr>
            <w:r>
              <w:rPr>
                <w:b/>
                <w:sz w:val="20"/>
              </w:rPr>
              <w:t>2021</w:t>
            </w:r>
          </w:p>
        </w:tc>
        <w:tc>
          <w:tcPr>
            <w:tcW w:w="1392" w:type="dxa"/>
            <w:shd w:val="clear" w:color="auto" w:fill="auto"/>
          </w:tcPr>
          <w:p w:rsidR="00F862FB" w:rsidRPr="004C7618" w:rsidRDefault="00F862FB" w:rsidP="00A40E2E">
            <w:pPr>
              <w:jc w:val="center"/>
              <w:rPr>
                <w:sz w:val="20"/>
              </w:rPr>
            </w:pPr>
            <w:r>
              <w:rPr>
                <w:sz w:val="20"/>
              </w:rPr>
              <w:t>650/650</w:t>
            </w:r>
          </w:p>
        </w:tc>
        <w:tc>
          <w:tcPr>
            <w:tcW w:w="1156" w:type="dxa"/>
            <w:vAlign w:val="bottom"/>
          </w:tcPr>
          <w:p w:rsidR="00F862FB" w:rsidRPr="00966974" w:rsidRDefault="00101D42" w:rsidP="00A40E2E">
            <w:pPr>
              <w:jc w:val="center"/>
              <w:rPr>
                <w:sz w:val="20"/>
              </w:rPr>
            </w:pPr>
            <w:r>
              <w:rPr>
                <w:sz w:val="20"/>
              </w:rPr>
              <w:t>310</w:t>
            </w:r>
          </w:p>
        </w:tc>
        <w:tc>
          <w:tcPr>
            <w:tcW w:w="1003" w:type="dxa"/>
            <w:shd w:val="clear" w:color="auto" w:fill="auto"/>
            <w:vAlign w:val="bottom"/>
          </w:tcPr>
          <w:p w:rsidR="00F862FB" w:rsidRPr="00966974" w:rsidRDefault="00101D42" w:rsidP="00A40E2E">
            <w:pPr>
              <w:jc w:val="center"/>
              <w:rPr>
                <w:sz w:val="20"/>
              </w:rPr>
            </w:pPr>
            <w:r>
              <w:rPr>
                <w:sz w:val="20"/>
              </w:rPr>
              <w:t>310</w:t>
            </w:r>
          </w:p>
        </w:tc>
        <w:tc>
          <w:tcPr>
            <w:tcW w:w="1056" w:type="dxa"/>
            <w:shd w:val="clear" w:color="auto" w:fill="auto"/>
            <w:vAlign w:val="bottom"/>
          </w:tcPr>
          <w:p w:rsidR="00F862FB" w:rsidRPr="00966974" w:rsidRDefault="00F862FB" w:rsidP="00A40E2E">
            <w:pPr>
              <w:jc w:val="center"/>
              <w:rPr>
                <w:sz w:val="20"/>
              </w:rPr>
            </w:pPr>
            <w:r>
              <w:rPr>
                <w:sz w:val="20"/>
              </w:rPr>
              <w:t>466</w:t>
            </w:r>
          </w:p>
        </w:tc>
        <w:tc>
          <w:tcPr>
            <w:tcW w:w="1253" w:type="dxa"/>
            <w:vAlign w:val="center"/>
          </w:tcPr>
          <w:p w:rsidR="00F862FB" w:rsidRPr="00966974" w:rsidRDefault="00101D42" w:rsidP="00A40E2E">
            <w:pPr>
              <w:jc w:val="center"/>
              <w:rPr>
                <w:sz w:val="20"/>
              </w:rPr>
            </w:pPr>
            <w:r>
              <w:rPr>
                <w:sz w:val="20"/>
              </w:rPr>
              <w:t>47.7</w:t>
            </w:r>
            <w:r w:rsidR="00F862FB">
              <w:rPr>
                <w:sz w:val="20"/>
              </w:rPr>
              <w:t>%</w:t>
            </w:r>
          </w:p>
        </w:tc>
        <w:tc>
          <w:tcPr>
            <w:tcW w:w="1522" w:type="dxa"/>
            <w:shd w:val="clear" w:color="auto" w:fill="auto"/>
            <w:vAlign w:val="bottom"/>
          </w:tcPr>
          <w:p w:rsidR="00F862FB" w:rsidRPr="00966974" w:rsidRDefault="00101D42" w:rsidP="00A40E2E">
            <w:pPr>
              <w:jc w:val="center"/>
              <w:rPr>
                <w:sz w:val="20"/>
              </w:rPr>
            </w:pPr>
            <w:r>
              <w:rPr>
                <w:sz w:val="20"/>
              </w:rPr>
              <w:t>47.69%</w:t>
            </w:r>
          </w:p>
        </w:tc>
        <w:tc>
          <w:tcPr>
            <w:tcW w:w="1259" w:type="dxa"/>
            <w:shd w:val="clear" w:color="auto" w:fill="auto"/>
            <w:vAlign w:val="bottom"/>
          </w:tcPr>
          <w:p w:rsidR="00F862FB" w:rsidRPr="00966974" w:rsidRDefault="00101D42" w:rsidP="00A40E2E">
            <w:pPr>
              <w:jc w:val="center"/>
              <w:rPr>
                <w:sz w:val="20"/>
              </w:rPr>
            </w:pPr>
            <w:r>
              <w:rPr>
                <w:sz w:val="20"/>
              </w:rPr>
              <w:t>47.69%</w:t>
            </w:r>
          </w:p>
        </w:tc>
      </w:tr>
      <w:tr w:rsidR="00F862FB" w:rsidTr="00A40E2E">
        <w:tc>
          <w:tcPr>
            <w:tcW w:w="709" w:type="dxa"/>
          </w:tcPr>
          <w:p w:rsidR="00F862FB" w:rsidRPr="004C7618" w:rsidRDefault="00F862FB" w:rsidP="00A40E2E">
            <w:pPr>
              <w:jc w:val="right"/>
              <w:rPr>
                <w:b/>
                <w:sz w:val="20"/>
              </w:rPr>
            </w:pPr>
            <w:r w:rsidRPr="004C7618">
              <w:rPr>
                <w:b/>
                <w:sz w:val="20"/>
              </w:rPr>
              <w:t>2022</w:t>
            </w:r>
          </w:p>
        </w:tc>
        <w:tc>
          <w:tcPr>
            <w:tcW w:w="1392" w:type="dxa"/>
          </w:tcPr>
          <w:p w:rsidR="00F862FB" w:rsidRPr="004C7618" w:rsidRDefault="00F862FB" w:rsidP="00A40E2E">
            <w:pPr>
              <w:jc w:val="center"/>
              <w:rPr>
                <w:b/>
                <w:sz w:val="20"/>
              </w:rPr>
            </w:pPr>
            <w:r>
              <w:rPr>
                <w:b/>
                <w:sz w:val="20"/>
              </w:rPr>
              <w:t>691/</w:t>
            </w:r>
            <w:r w:rsidR="00384B85">
              <w:rPr>
                <w:b/>
                <w:sz w:val="20"/>
              </w:rPr>
              <w:t>6</w:t>
            </w:r>
            <w:r w:rsidR="00101D42">
              <w:rPr>
                <w:b/>
                <w:sz w:val="20"/>
              </w:rPr>
              <w:t>95</w:t>
            </w:r>
          </w:p>
        </w:tc>
        <w:tc>
          <w:tcPr>
            <w:tcW w:w="1156" w:type="dxa"/>
          </w:tcPr>
          <w:p w:rsidR="00F862FB" w:rsidRPr="004C7618" w:rsidRDefault="00101D42" w:rsidP="00A40E2E">
            <w:pPr>
              <w:jc w:val="center"/>
              <w:rPr>
                <w:sz w:val="20"/>
              </w:rPr>
            </w:pPr>
            <w:r>
              <w:rPr>
                <w:sz w:val="20"/>
              </w:rPr>
              <w:t>332</w:t>
            </w:r>
          </w:p>
        </w:tc>
        <w:tc>
          <w:tcPr>
            <w:tcW w:w="1003" w:type="dxa"/>
          </w:tcPr>
          <w:p w:rsidR="00F862FB" w:rsidRPr="004C7618" w:rsidRDefault="00101D42" w:rsidP="00A40E2E">
            <w:pPr>
              <w:jc w:val="center"/>
              <w:rPr>
                <w:sz w:val="20"/>
              </w:rPr>
            </w:pPr>
            <w:r>
              <w:rPr>
                <w:sz w:val="20"/>
              </w:rPr>
              <w:t>335</w:t>
            </w:r>
          </w:p>
        </w:tc>
        <w:tc>
          <w:tcPr>
            <w:tcW w:w="1056" w:type="dxa"/>
            <w:shd w:val="clear" w:color="auto" w:fill="538135" w:themeFill="accent6" w:themeFillShade="BF"/>
          </w:tcPr>
          <w:p w:rsidR="00F862FB" w:rsidRPr="0005041D" w:rsidRDefault="00101D42" w:rsidP="00A40E2E">
            <w:pPr>
              <w:jc w:val="center"/>
              <w:rPr>
                <w:b/>
                <w:color w:val="FFFFFF" w:themeColor="background1"/>
                <w:sz w:val="20"/>
              </w:rPr>
            </w:pPr>
            <w:r>
              <w:rPr>
                <w:b/>
                <w:color w:val="FFFFFF" w:themeColor="background1"/>
                <w:sz w:val="20"/>
              </w:rPr>
              <w:t>424</w:t>
            </w:r>
          </w:p>
        </w:tc>
        <w:tc>
          <w:tcPr>
            <w:tcW w:w="1253" w:type="dxa"/>
            <w:shd w:val="clear" w:color="auto" w:fill="538135" w:themeFill="accent6" w:themeFillShade="BF"/>
            <w:vAlign w:val="center"/>
          </w:tcPr>
          <w:p w:rsidR="00F862FB" w:rsidRPr="0005041D" w:rsidRDefault="00101D42" w:rsidP="00A40E2E">
            <w:pPr>
              <w:jc w:val="center"/>
              <w:rPr>
                <w:b/>
                <w:color w:val="FFFFFF" w:themeColor="background1"/>
                <w:sz w:val="20"/>
              </w:rPr>
            </w:pPr>
            <w:r>
              <w:rPr>
                <w:b/>
                <w:color w:val="FFFFFF" w:themeColor="background1"/>
                <w:sz w:val="20"/>
              </w:rPr>
              <w:t>61.01</w:t>
            </w:r>
            <w:r w:rsidR="00F862FB">
              <w:rPr>
                <w:b/>
                <w:color w:val="FFFFFF" w:themeColor="background1"/>
                <w:sz w:val="20"/>
              </w:rPr>
              <w:t>%</w:t>
            </w:r>
          </w:p>
        </w:tc>
        <w:tc>
          <w:tcPr>
            <w:tcW w:w="1522" w:type="dxa"/>
          </w:tcPr>
          <w:p w:rsidR="00F862FB" w:rsidRPr="004C7618" w:rsidRDefault="00101D42" w:rsidP="00A40E2E">
            <w:pPr>
              <w:jc w:val="center"/>
              <w:rPr>
                <w:sz w:val="20"/>
              </w:rPr>
            </w:pPr>
            <w:r>
              <w:rPr>
                <w:sz w:val="20"/>
              </w:rPr>
              <w:t>48.20%</w:t>
            </w:r>
          </w:p>
        </w:tc>
        <w:tc>
          <w:tcPr>
            <w:tcW w:w="1259" w:type="dxa"/>
          </w:tcPr>
          <w:p w:rsidR="00F862FB" w:rsidRPr="004C7618" w:rsidRDefault="00101D42" w:rsidP="00A40E2E">
            <w:pPr>
              <w:jc w:val="center"/>
              <w:rPr>
                <w:sz w:val="20"/>
              </w:rPr>
            </w:pPr>
            <w:r>
              <w:rPr>
                <w:sz w:val="20"/>
              </w:rPr>
              <w:t>48.03%</w:t>
            </w:r>
          </w:p>
        </w:tc>
      </w:tr>
      <w:tr w:rsidR="00F862FB" w:rsidTr="00A40E2E">
        <w:tc>
          <w:tcPr>
            <w:tcW w:w="709" w:type="dxa"/>
            <w:shd w:val="clear" w:color="auto" w:fill="FFFF00"/>
          </w:tcPr>
          <w:p w:rsidR="00F862FB" w:rsidRPr="004C7618" w:rsidRDefault="00F862FB" w:rsidP="00A40E2E">
            <w:pPr>
              <w:jc w:val="right"/>
              <w:rPr>
                <w:b/>
                <w:sz w:val="20"/>
              </w:rPr>
            </w:pPr>
            <w:r w:rsidRPr="004C7618">
              <w:rPr>
                <w:b/>
                <w:sz w:val="20"/>
              </w:rPr>
              <w:t>2023</w:t>
            </w:r>
          </w:p>
        </w:tc>
        <w:tc>
          <w:tcPr>
            <w:tcW w:w="1392" w:type="dxa"/>
            <w:shd w:val="clear" w:color="auto" w:fill="FFFF00"/>
          </w:tcPr>
          <w:p w:rsidR="00F862FB" w:rsidRPr="004C7618" w:rsidRDefault="00F862FB" w:rsidP="00A40E2E">
            <w:pPr>
              <w:jc w:val="center"/>
              <w:rPr>
                <w:sz w:val="20"/>
              </w:rPr>
            </w:pPr>
            <w:r>
              <w:rPr>
                <w:sz w:val="20"/>
              </w:rPr>
              <w:t>731/</w:t>
            </w:r>
            <w:r w:rsidR="00101D42">
              <w:rPr>
                <w:sz w:val="20"/>
              </w:rPr>
              <w:t>740</w:t>
            </w:r>
          </w:p>
        </w:tc>
        <w:tc>
          <w:tcPr>
            <w:tcW w:w="1156" w:type="dxa"/>
            <w:shd w:val="clear" w:color="auto" w:fill="FFFF00"/>
          </w:tcPr>
          <w:p w:rsidR="00F862FB" w:rsidRPr="004C7618" w:rsidRDefault="00101D42" w:rsidP="00A40E2E">
            <w:pPr>
              <w:jc w:val="center"/>
              <w:rPr>
                <w:b/>
                <w:sz w:val="20"/>
              </w:rPr>
            </w:pPr>
            <w:r>
              <w:rPr>
                <w:b/>
                <w:sz w:val="20"/>
              </w:rPr>
              <w:t>353</w:t>
            </w:r>
          </w:p>
        </w:tc>
        <w:tc>
          <w:tcPr>
            <w:tcW w:w="1003" w:type="dxa"/>
            <w:shd w:val="clear" w:color="auto" w:fill="FFFF00"/>
          </w:tcPr>
          <w:p w:rsidR="00F862FB" w:rsidRPr="004C7618" w:rsidRDefault="00101D42" w:rsidP="00A40E2E">
            <w:pPr>
              <w:jc w:val="center"/>
              <w:rPr>
                <w:b/>
                <w:sz w:val="20"/>
              </w:rPr>
            </w:pPr>
            <w:r>
              <w:rPr>
                <w:b/>
                <w:sz w:val="20"/>
              </w:rPr>
              <w:t>360</w:t>
            </w:r>
          </w:p>
        </w:tc>
        <w:tc>
          <w:tcPr>
            <w:tcW w:w="1056" w:type="dxa"/>
            <w:shd w:val="clear" w:color="auto" w:fill="FFFF00"/>
          </w:tcPr>
          <w:p w:rsidR="00F862FB" w:rsidRPr="004C7618" w:rsidRDefault="00F862FB" w:rsidP="00A40E2E">
            <w:pPr>
              <w:jc w:val="center"/>
              <w:rPr>
                <w:b/>
                <w:sz w:val="20"/>
              </w:rPr>
            </w:pPr>
          </w:p>
        </w:tc>
        <w:tc>
          <w:tcPr>
            <w:tcW w:w="1253" w:type="dxa"/>
            <w:shd w:val="clear" w:color="auto" w:fill="FFFF00"/>
            <w:vAlign w:val="center"/>
          </w:tcPr>
          <w:p w:rsidR="00F862FB" w:rsidRPr="004C7618" w:rsidRDefault="00F862FB" w:rsidP="00A40E2E">
            <w:pPr>
              <w:jc w:val="center"/>
              <w:rPr>
                <w:b/>
                <w:sz w:val="20"/>
              </w:rPr>
            </w:pPr>
          </w:p>
        </w:tc>
        <w:tc>
          <w:tcPr>
            <w:tcW w:w="1522" w:type="dxa"/>
            <w:shd w:val="clear" w:color="auto" w:fill="FFFF00"/>
          </w:tcPr>
          <w:p w:rsidR="00F862FB" w:rsidRPr="004C7618" w:rsidRDefault="00101D42" w:rsidP="00A40E2E">
            <w:pPr>
              <w:jc w:val="center"/>
              <w:rPr>
                <w:sz w:val="20"/>
              </w:rPr>
            </w:pPr>
            <w:r>
              <w:rPr>
                <w:sz w:val="20"/>
              </w:rPr>
              <w:t>48.65%</w:t>
            </w:r>
          </w:p>
        </w:tc>
        <w:tc>
          <w:tcPr>
            <w:tcW w:w="1259" w:type="dxa"/>
            <w:shd w:val="clear" w:color="auto" w:fill="FFFF00"/>
          </w:tcPr>
          <w:p w:rsidR="00F862FB" w:rsidRPr="004C7618" w:rsidRDefault="00101D42" w:rsidP="00A40E2E">
            <w:pPr>
              <w:jc w:val="center"/>
              <w:rPr>
                <w:b/>
                <w:sz w:val="20"/>
              </w:rPr>
            </w:pPr>
            <w:r>
              <w:rPr>
                <w:b/>
                <w:sz w:val="20"/>
              </w:rPr>
              <w:t>48.34%</w:t>
            </w:r>
          </w:p>
        </w:tc>
      </w:tr>
      <w:tr w:rsidR="00F862FB" w:rsidTr="00A40E2E">
        <w:tc>
          <w:tcPr>
            <w:tcW w:w="709" w:type="dxa"/>
          </w:tcPr>
          <w:p w:rsidR="00F862FB" w:rsidRPr="004C7618" w:rsidRDefault="00F862FB" w:rsidP="00A40E2E">
            <w:pPr>
              <w:jc w:val="right"/>
              <w:rPr>
                <w:b/>
                <w:sz w:val="20"/>
              </w:rPr>
            </w:pPr>
            <w:r w:rsidRPr="004C7618">
              <w:rPr>
                <w:b/>
                <w:sz w:val="20"/>
              </w:rPr>
              <w:t>2024</w:t>
            </w:r>
          </w:p>
        </w:tc>
        <w:tc>
          <w:tcPr>
            <w:tcW w:w="1392" w:type="dxa"/>
          </w:tcPr>
          <w:p w:rsidR="00F862FB" w:rsidRPr="004C7618" w:rsidRDefault="00F862FB" w:rsidP="00A40E2E">
            <w:pPr>
              <w:jc w:val="center"/>
              <w:rPr>
                <w:sz w:val="20"/>
              </w:rPr>
            </w:pPr>
            <w:r>
              <w:rPr>
                <w:sz w:val="20"/>
              </w:rPr>
              <w:t>772/</w:t>
            </w:r>
            <w:r w:rsidR="00101D42">
              <w:rPr>
                <w:sz w:val="20"/>
              </w:rPr>
              <w:t>785</w:t>
            </w:r>
          </w:p>
        </w:tc>
        <w:tc>
          <w:tcPr>
            <w:tcW w:w="1156" w:type="dxa"/>
          </w:tcPr>
          <w:p w:rsidR="00F862FB" w:rsidRPr="004C7618" w:rsidRDefault="00101D42" w:rsidP="00A40E2E">
            <w:pPr>
              <w:jc w:val="center"/>
              <w:rPr>
                <w:sz w:val="20"/>
              </w:rPr>
            </w:pPr>
            <w:r>
              <w:rPr>
                <w:sz w:val="20"/>
              </w:rPr>
              <w:t>375</w:t>
            </w:r>
          </w:p>
        </w:tc>
        <w:tc>
          <w:tcPr>
            <w:tcW w:w="1003" w:type="dxa"/>
          </w:tcPr>
          <w:p w:rsidR="00F862FB" w:rsidRPr="004C7618" w:rsidRDefault="00101D42" w:rsidP="00A40E2E">
            <w:pPr>
              <w:jc w:val="center"/>
              <w:rPr>
                <w:sz w:val="20"/>
              </w:rPr>
            </w:pPr>
            <w:r>
              <w:rPr>
                <w:sz w:val="20"/>
              </w:rPr>
              <w:t>385</w:t>
            </w:r>
          </w:p>
        </w:tc>
        <w:tc>
          <w:tcPr>
            <w:tcW w:w="1056" w:type="dxa"/>
          </w:tcPr>
          <w:p w:rsidR="00F862FB" w:rsidRPr="004C7618" w:rsidRDefault="00F862FB" w:rsidP="00A40E2E">
            <w:pPr>
              <w:jc w:val="center"/>
              <w:rPr>
                <w:sz w:val="20"/>
              </w:rPr>
            </w:pPr>
          </w:p>
        </w:tc>
        <w:tc>
          <w:tcPr>
            <w:tcW w:w="1253" w:type="dxa"/>
            <w:vAlign w:val="center"/>
          </w:tcPr>
          <w:p w:rsidR="00F862FB" w:rsidRPr="004C7618" w:rsidRDefault="00F862FB" w:rsidP="00A40E2E">
            <w:pPr>
              <w:jc w:val="center"/>
              <w:rPr>
                <w:sz w:val="20"/>
              </w:rPr>
            </w:pPr>
          </w:p>
        </w:tc>
        <w:tc>
          <w:tcPr>
            <w:tcW w:w="1522" w:type="dxa"/>
          </w:tcPr>
          <w:p w:rsidR="00F862FB" w:rsidRPr="004C7618" w:rsidRDefault="00101D42" w:rsidP="00A40E2E">
            <w:pPr>
              <w:jc w:val="center"/>
              <w:rPr>
                <w:b/>
                <w:sz w:val="20"/>
              </w:rPr>
            </w:pPr>
            <w:r>
              <w:rPr>
                <w:b/>
                <w:sz w:val="20"/>
              </w:rPr>
              <w:t>49.04%</w:t>
            </w:r>
          </w:p>
        </w:tc>
        <w:tc>
          <w:tcPr>
            <w:tcW w:w="1259" w:type="dxa"/>
          </w:tcPr>
          <w:p w:rsidR="00F862FB" w:rsidRPr="004C7618" w:rsidRDefault="00101D42" w:rsidP="00A40E2E">
            <w:pPr>
              <w:jc w:val="center"/>
              <w:rPr>
                <w:sz w:val="20"/>
              </w:rPr>
            </w:pPr>
            <w:r>
              <w:rPr>
                <w:sz w:val="20"/>
              </w:rPr>
              <w:t>48.61%</w:t>
            </w:r>
          </w:p>
        </w:tc>
      </w:tr>
      <w:tr w:rsidR="00F862FB" w:rsidTr="00A40E2E">
        <w:tc>
          <w:tcPr>
            <w:tcW w:w="709" w:type="dxa"/>
          </w:tcPr>
          <w:p w:rsidR="00F862FB" w:rsidRPr="004C7618" w:rsidRDefault="00F862FB" w:rsidP="00A40E2E">
            <w:pPr>
              <w:jc w:val="right"/>
              <w:rPr>
                <w:b/>
                <w:sz w:val="20"/>
              </w:rPr>
            </w:pPr>
            <w:r w:rsidRPr="004C7618">
              <w:rPr>
                <w:b/>
                <w:sz w:val="20"/>
              </w:rPr>
              <w:t>2025</w:t>
            </w:r>
          </w:p>
        </w:tc>
        <w:tc>
          <w:tcPr>
            <w:tcW w:w="1392" w:type="dxa"/>
          </w:tcPr>
          <w:p w:rsidR="00F862FB" w:rsidRPr="004C7618" w:rsidRDefault="00F862FB" w:rsidP="00A40E2E">
            <w:pPr>
              <w:jc w:val="center"/>
              <w:rPr>
                <w:sz w:val="20"/>
              </w:rPr>
            </w:pPr>
            <w:r>
              <w:rPr>
                <w:sz w:val="20"/>
              </w:rPr>
              <w:t>812/</w:t>
            </w:r>
            <w:r w:rsidR="00101D42">
              <w:rPr>
                <w:sz w:val="20"/>
              </w:rPr>
              <w:t>830</w:t>
            </w:r>
          </w:p>
        </w:tc>
        <w:tc>
          <w:tcPr>
            <w:tcW w:w="1156" w:type="dxa"/>
          </w:tcPr>
          <w:p w:rsidR="00F862FB" w:rsidRPr="004C7618" w:rsidRDefault="00101D42" w:rsidP="00A40E2E">
            <w:pPr>
              <w:jc w:val="center"/>
              <w:rPr>
                <w:sz w:val="20"/>
              </w:rPr>
            </w:pPr>
            <w:r>
              <w:rPr>
                <w:sz w:val="20"/>
              </w:rPr>
              <w:t>397</w:t>
            </w:r>
          </w:p>
        </w:tc>
        <w:tc>
          <w:tcPr>
            <w:tcW w:w="1003" w:type="dxa"/>
          </w:tcPr>
          <w:p w:rsidR="00F862FB" w:rsidRPr="004C7618" w:rsidRDefault="00101D42" w:rsidP="00A40E2E">
            <w:pPr>
              <w:jc w:val="center"/>
              <w:rPr>
                <w:sz w:val="20"/>
              </w:rPr>
            </w:pPr>
            <w:r>
              <w:rPr>
                <w:sz w:val="20"/>
              </w:rPr>
              <w:t>410</w:t>
            </w:r>
          </w:p>
        </w:tc>
        <w:tc>
          <w:tcPr>
            <w:tcW w:w="1056" w:type="dxa"/>
          </w:tcPr>
          <w:p w:rsidR="00F862FB" w:rsidRPr="004C7618" w:rsidRDefault="00F862FB" w:rsidP="00A40E2E">
            <w:pPr>
              <w:jc w:val="center"/>
              <w:rPr>
                <w:sz w:val="20"/>
              </w:rPr>
            </w:pPr>
          </w:p>
        </w:tc>
        <w:tc>
          <w:tcPr>
            <w:tcW w:w="1253" w:type="dxa"/>
            <w:vAlign w:val="center"/>
          </w:tcPr>
          <w:p w:rsidR="00F862FB" w:rsidRPr="004C7618" w:rsidRDefault="00F862FB" w:rsidP="00A40E2E">
            <w:pPr>
              <w:jc w:val="center"/>
              <w:rPr>
                <w:sz w:val="20"/>
              </w:rPr>
            </w:pPr>
          </w:p>
        </w:tc>
        <w:tc>
          <w:tcPr>
            <w:tcW w:w="1522" w:type="dxa"/>
          </w:tcPr>
          <w:p w:rsidR="00F862FB" w:rsidRPr="004C7618" w:rsidRDefault="00101D42" w:rsidP="00A40E2E">
            <w:pPr>
              <w:jc w:val="center"/>
              <w:rPr>
                <w:sz w:val="20"/>
              </w:rPr>
            </w:pPr>
            <w:r>
              <w:rPr>
                <w:sz w:val="20"/>
              </w:rPr>
              <w:t>49.40%</w:t>
            </w:r>
          </w:p>
        </w:tc>
        <w:tc>
          <w:tcPr>
            <w:tcW w:w="1259" w:type="dxa"/>
          </w:tcPr>
          <w:p w:rsidR="00F862FB" w:rsidRPr="004C7618" w:rsidRDefault="00101D42" w:rsidP="00A40E2E">
            <w:pPr>
              <w:jc w:val="center"/>
              <w:rPr>
                <w:sz w:val="20"/>
              </w:rPr>
            </w:pPr>
            <w:r>
              <w:rPr>
                <w:sz w:val="20"/>
              </w:rPr>
              <w:t>48.85%</w:t>
            </w:r>
          </w:p>
        </w:tc>
      </w:tr>
      <w:tr w:rsidR="00F862FB" w:rsidTr="00A40E2E">
        <w:tc>
          <w:tcPr>
            <w:tcW w:w="709" w:type="dxa"/>
          </w:tcPr>
          <w:p w:rsidR="00F862FB" w:rsidRPr="004C7618" w:rsidRDefault="00F862FB" w:rsidP="00A40E2E">
            <w:pPr>
              <w:jc w:val="right"/>
              <w:rPr>
                <w:b/>
                <w:sz w:val="20"/>
              </w:rPr>
            </w:pPr>
            <w:r w:rsidRPr="004C7618">
              <w:rPr>
                <w:b/>
                <w:sz w:val="20"/>
              </w:rPr>
              <w:t>2026</w:t>
            </w:r>
          </w:p>
        </w:tc>
        <w:tc>
          <w:tcPr>
            <w:tcW w:w="1392" w:type="dxa"/>
          </w:tcPr>
          <w:p w:rsidR="00F862FB" w:rsidRPr="004C7618" w:rsidRDefault="00F862FB" w:rsidP="00A40E2E">
            <w:pPr>
              <w:jc w:val="center"/>
              <w:rPr>
                <w:sz w:val="20"/>
              </w:rPr>
            </w:pPr>
            <w:r>
              <w:rPr>
                <w:sz w:val="20"/>
              </w:rPr>
              <w:t>853/</w:t>
            </w:r>
            <w:r w:rsidR="00101D42">
              <w:rPr>
                <w:sz w:val="20"/>
              </w:rPr>
              <w:t>875</w:t>
            </w:r>
          </w:p>
        </w:tc>
        <w:tc>
          <w:tcPr>
            <w:tcW w:w="1156" w:type="dxa"/>
          </w:tcPr>
          <w:p w:rsidR="00F862FB" w:rsidRPr="004C7618" w:rsidRDefault="00101D42" w:rsidP="00A40E2E">
            <w:pPr>
              <w:jc w:val="center"/>
              <w:rPr>
                <w:sz w:val="20"/>
              </w:rPr>
            </w:pPr>
            <w:r>
              <w:rPr>
                <w:sz w:val="20"/>
              </w:rPr>
              <w:t>418</w:t>
            </w:r>
          </w:p>
        </w:tc>
        <w:tc>
          <w:tcPr>
            <w:tcW w:w="1003" w:type="dxa"/>
          </w:tcPr>
          <w:p w:rsidR="00F862FB" w:rsidRPr="004C7618" w:rsidRDefault="00101D42" w:rsidP="00A40E2E">
            <w:pPr>
              <w:jc w:val="center"/>
              <w:rPr>
                <w:sz w:val="20"/>
              </w:rPr>
            </w:pPr>
            <w:r>
              <w:rPr>
                <w:sz w:val="20"/>
              </w:rPr>
              <w:t>435</w:t>
            </w:r>
          </w:p>
        </w:tc>
        <w:tc>
          <w:tcPr>
            <w:tcW w:w="1056" w:type="dxa"/>
          </w:tcPr>
          <w:p w:rsidR="00F862FB" w:rsidRPr="004C7618" w:rsidRDefault="00F862FB" w:rsidP="00A40E2E">
            <w:pPr>
              <w:jc w:val="center"/>
              <w:rPr>
                <w:sz w:val="20"/>
              </w:rPr>
            </w:pPr>
          </w:p>
        </w:tc>
        <w:tc>
          <w:tcPr>
            <w:tcW w:w="1253" w:type="dxa"/>
            <w:vAlign w:val="center"/>
          </w:tcPr>
          <w:p w:rsidR="00F862FB" w:rsidRPr="004C7618" w:rsidRDefault="00F862FB" w:rsidP="00A40E2E">
            <w:pPr>
              <w:jc w:val="center"/>
              <w:rPr>
                <w:sz w:val="20"/>
              </w:rPr>
            </w:pPr>
          </w:p>
        </w:tc>
        <w:tc>
          <w:tcPr>
            <w:tcW w:w="1522" w:type="dxa"/>
          </w:tcPr>
          <w:p w:rsidR="00F862FB" w:rsidRPr="004C7618" w:rsidRDefault="00101D42" w:rsidP="00A40E2E">
            <w:pPr>
              <w:jc w:val="center"/>
              <w:rPr>
                <w:sz w:val="20"/>
              </w:rPr>
            </w:pPr>
            <w:r>
              <w:rPr>
                <w:sz w:val="20"/>
              </w:rPr>
              <w:t>49.71%</w:t>
            </w:r>
          </w:p>
        </w:tc>
        <w:tc>
          <w:tcPr>
            <w:tcW w:w="1259" w:type="dxa"/>
          </w:tcPr>
          <w:p w:rsidR="00F862FB" w:rsidRPr="004C7618" w:rsidRDefault="00101D42" w:rsidP="00A40E2E">
            <w:pPr>
              <w:jc w:val="center"/>
              <w:rPr>
                <w:sz w:val="20"/>
              </w:rPr>
            </w:pPr>
            <w:r>
              <w:rPr>
                <w:sz w:val="20"/>
              </w:rPr>
              <w:t>49.07%</w:t>
            </w:r>
          </w:p>
        </w:tc>
      </w:tr>
      <w:tr w:rsidR="00F862FB" w:rsidTr="00A40E2E">
        <w:tc>
          <w:tcPr>
            <w:tcW w:w="709" w:type="dxa"/>
          </w:tcPr>
          <w:p w:rsidR="00F862FB" w:rsidRPr="004C7618" w:rsidRDefault="00F862FB" w:rsidP="00A40E2E">
            <w:pPr>
              <w:jc w:val="right"/>
              <w:rPr>
                <w:b/>
                <w:sz w:val="20"/>
              </w:rPr>
            </w:pPr>
            <w:r w:rsidRPr="004C7618">
              <w:rPr>
                <w:b/>
                <w:sz w:val="20"/>
              </w:rPr>
              <w:t>2027</w:t>
            </w:r>
          </w:p>
        </w:tc>
        <w:tc>
          <w:tcPr>
            <w:tcW w:w="1392" w:type="dxa"/>
          </w:tcPr>
          <w:p w:rsidR="00F862FB" w:rsidRPr="004C7618" w:rsidRDefault="00F862FB" w:rsidP="00A40E2E">
            <w:pPr>
              <w:jc w:val="center"/>
              <w:rPr>
                <w:sz w:val="20"/>
              </w:rPr>
            </w:pPr>
            <w:r>
              <w:rPr>
                <w:sz w:val="20"/>
              </w:rPr>
              <w:t>893/</w:t>
            </w:r>
            <w:r w:rsidR="00101D42">
              <w:rPr>
                <w:sz w:val="20"/>
              </w:rPr>
              <w:t>920</w:t>
            </w:r>
          </w:p>
        </w:tc>
        <w:tc>
          <w:tcPr>
            <w:tcW w:w="1156" w:type="dxa"/>
          </w:tcPr>
          <w:p w:rsidR="00F862FB" w:rsidRPr="004C7618" w:rsidRDefault="00101D42" w:rsidP="00A40E2E">
            <w:pPr>
              <w:jc w:val="center"/>
              <w:rPr>
                <w:sz w:val="20"/>
              </w:rPr>
            </w:pPr>
            <w:r>
              <w:rPr>
                <w:sz w:val="20"/>
              </w:rPr>
              <w:t>440</w:t>
            </w:r>
          </w:p>
        </w:tc>
        <w:tc>
          <w:tcPr>
            <w:tcW w:w="1003" w:type="dxa"/>
          </w:tcPr>
          <w:p w:rsidR="00F862FB" w:rsidRPr="004C7618" w:rsidRDefault="00101D42" w:rsidP="00A40E2E">
            <w:pPr>
              <w:jc w:val="center"/>
              <w:rPr>
                <w:sz w:val="20"/>
              </w:rPr>
            </w:pPr>
            <w:r>
              <w:rPr>
                <w:sz w:val="20"/>
              </w:rPr>
              <w:t>460</w:t>
            </w:r>
          </w:p>
        </w:tc>
        <w:tc>
          <w:tcPr>
            <w:tcW w:w="1056" w:type="dxa"/>
          </w:tcPr>
          <w:p w:rsidR="00F862FB" w:rsidRPr="004C7618" w:rsidRDefault="00F862FB" w:rsidP="00A40E2E">
            <w:pPr>
              <w:jc w:val="center"/>
              <w:rPr>
                <w:sz w:val="20"/>
              </w:rPr>
            </w:pPr>
          </w:p>
        </w:tc>
        <w:tc>
          <w:tcPr>
            <w:tcW w:w="1253" w:type="dxa"/>
            <w:shd w:val="clear" w:color="auto" w:fill="auto"/>
            <w:vAlign w:val="center"/>
          </w:tcPr>
          <w:p w:rsidR="00F862FB" w:rsidRPr="004C7618" w:rsidRDefault="00F862FB" w:rsidP="00A40E2E">
            <w:pPr>
              <w:jc w:val="center"/>
              <w:rPr>
                <w:b/>
                <w:sz w:val="20"/>
              </w:rPr>
            </w:pPr>
          </w:p>
        </w:tc>
        <w:tc>
          <w:tcPr>
            <w:tcW w:w="1522" w:type="dxa"/>
            <w:shd w:val="clear" w:color="auto" w:fill="ED7D31" w:themeFill="accent2"/>
          </w:tcPr>
          <w:p w:rsidR="00F862FB" w:rsidRPr="002B38BA" w:rsidRDefault="00101D42" w:rsidP="00A40E2E">
            <w:pPr>
              <w:jc w:val="center"/>
              <w:rPr>
                <w:b/>
                <w:sz w:val="20"/>
              </w:rPr>
            </w:pPr>
            <w:r>
              <w:rPr>
                <w:b/>
                <w:sz w:val="20"/>
              </w:rPr>
              <w:t>50.00%</w:t>
            </w:r>
          </w:p>
        </w:tc>
        <w:tc>
          <w:tcPr>
            <w:tcW w:w="1259" w:type="dxa"/>
            <w:shd w:val="clear" w:color="auto" w:fill="00B0F0"/>
          </w:tcPr>
          <w:p w:rsidR="00F862FB" w:rsidRPr="002B38BA" w:rsidRDefault="00101D42" w:rsidP="00A40E2E">
            <w:pPr>
              <w:jc w:val="center"/>
              <w:rPr>
                <w:b/>
                <w:sz w:val="20"/>
              </w:rPr>
            </w:pPr>
            <w:r>
              <w:rPr>
                <w:b/>
                <w:sz w:val="20"/>
              </w:rPr>
              <w:t>49.27%</w:t>
            </w:r>
          </w:p>
        </w:tc>
      </w:tr>
    </w:tbl>
    <w:p w:rsidR="008A1DBB" w:rsidRDefault="008A1DBB"/>
    <w:p w:rsidR="00D333D4" w:rsidRDefault="00D333D4"/>
    <w:sectPr w:rsidR="00D333D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31E" w:rsidRDefault="00C6031E" w:rsidP="000F4345">
      <w:pPr>
        <w:spacing w:after="0" w:line="240" w:lineRule="auto"/>
      </w:pPr>
      <w:r>
        <w:separator/>
      </w:r>
    </w:p>
  </w:endnote>
  <w:endnote w:type="continuationSeparator" w:id="0">
    <w:p w:rsidR="00C6031E" w:rsidRDefault="00C6031E" w:rsidP="000F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31E" w:rsidRDefault="00C6031E" w:rsidP="000F4345">
      <w:pPr>
        <w:spacing w:after="0" w:line="240" w:lineRule="auto"/>
      </w:pPr>
      <w:r>
        <w:separator/>
      </w:r>
    </w:p>
  </w:footnote>
  <w:footnote w:type="continuationSeparator" w:id="0">
    <w:p w:rsidR="00C6031E" w:rsidRDefault="00C6031E" w:rsidP="000F4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095255"/>
      <w:docPartObj>
        <w:docPartGallery w:val="Page Numbers (Top of Page)"/>
        <w:docPartUnique/>
      </w:docPartObj>
    </w:sdtPr>
    <w:sdtEndPr>
      <w:rPr>
        <w:noProof/>
        <w:sz w:val="16"/>
      </w:rPr>
    </w:sdtEndPr>
    <w:sdtContent>
      <w:p w:rsidR="000F4345" w:rsidRPr="000F4345" w:rsidRDefault="000F4345">
        <w:pPr>
          <w:pStyle w:val="Header"/>
          <w:jc w:val="right"/>
          <w:rPr>
            <w:sz w:val="16"/>
          </w:rPr>
        </w:pPr>
        <w:r>
          <w:t xml:space="preserve"> </w:t>
        </w:r>
        <w:r>
          <w:rPr>
            <w:sz w:val="16"/>
          </w:rPr>
          <w:t xml:space="preserve">Performance Metrics – Snow College - 10/13/22 | </w:t>
        </w:r>
        <w:r w:rsidRPr="000F4345">
          <w:rPr>
            <w:sz w:val="16"/>
          </w:rPr>
          <w:fldChar w:fldCharType="begin"/>
        </w:r>
        <w:r w:rsidRPr="000F4345">
          <w:rPr>
            <w:sz w:val="16"/>
          </w:rPr>
          <w:instrText xml:space="preserve"> PAGE   \* MERGEFORMAT </w:instrText>
        </w:r>
        <w:r w:rsidRPr="000F4345">
          <w:rPr>
            <w:sz w:val="16"/>
          </w:rPr>
          <w:fldChar w:fldCharType="separate"/>
        </w:r>
        <w:r w:rsidRPr="000F4345">
          <w:rPr>
            <w:noProof/>
            <w:sz w:val="16"/>
          </w:rPr>
          <w:t>2</w:t>
        </w:r>
        <w:r w:rsidRPr="000F4345">
          <w:rPr>
            <w:noProof/>
            <w:sz w:val="16"/>
          </w:rPr>
          <w:fldChar w:fldCharType="end"/>
        </w:r>
      </w:p>
    </w:sdtContent>
  </w:sdt>
  <w:p w:rsidR="000F4345" w:rsidRDefault="000F4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2445C"/>
    <w:multiLevelType w:val="multilevel"/>
    <w:tmpl w:val="A2D0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C71F4"/>
    <w:multiLevelType w:val="hybridMultilevel"/>
    <w:tmpl w:val="D506E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26903"/>
    <w:multiLevelType w:val="hybridMultilevel"/>
    <w:tmpl w:val="BA42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744C6"/>
    <w:multiLevelType w:val="hybridMultilevel"/>
    <w:tmpl w:val="8B1A0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A3D3B"/>
    <w:multiLevelType w:val="hybridMultilevel"/>
    <w:tmpl w:val="7418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53"/>
    <w:rsid w:val="0005041D"/>
    <w:rsid w:val="000F1C53"/>
    <w:rsid w:val="000F4345"/>
    <w:rsid w:val="00101D42"/>
    <w:rsid w:val="001E567A"/>
    <w:rsid w:val="00250C35"/>
    <w:rsid w:val="00297152"/>
    <w:rsid w:val="002A1311"/>
    <w:rsid w:val="002B38BA"/>
    <w:rsid w:val="00384B85"/>
    <w:rsid w:val="003B0872"/>
    <w:rsid w:val="003B3EE4"/>
    <w:rsid w:val="003C249A"/>
    <w:rsid w:val="003D1F18"/>
    <w:rsid w:val="00411514"/>
    <w:rsid w:val="004C7618"/>
    <w:rsid w:val="004F3B2C"/>
    <w:rsid w:val="00504753"/>
    <w:rsid w:val="0054197A"/>
    <w:rsid w:val="00570AEB"/>
    <w:rsid w:val="00634937"/>
    <w:rsid w:val="00663527"/>
    <w:rsid w:val="00677D33"/>
    <w:rsid w:val="00751D34"/>
    <w:rsid w:val="007C4761"/>
    <w:rsid w:val="0083133F"/>
    <w:rsid w:val="008411CE"/>
    <w:rsid w:val="008A1DBB"/>
    <w:rsid w:val="00966974"/>
    <w:rsid w:val="00A22F35"/>
    <w:rsid w:val="00A833B8"/>
    <w:rsid w:val="00B03126"/>
    <w:rsid w:val="00B3227B"/>
    <w:rsid w:val="00BB5238"/>
    <w:rsid w:val="00BB5AE1"/>
    <w:rsid w:val="00C6031E"/>
    <w:rsid w:val="00C75176"/>
    <w:rsid w:val="00C77365"/>
    <w:rsid w:val="00C9636B"/>
    <w:rsid w:val="00CF2432"/>
    <w:rsid w:val="00D333D4"/>
    <w:rsid w:val="00D42F9F"/>
    <w:rsid w:val="00E120AF"/>
    <w:rsid w:val="00E60510"/>
    <w:rsid w:val="00F862FB"/>
    <w:rsid w:val="00F9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210B"/>
  <w15:chartTrackingRefBased/>
  <w15:docId w15:val="{E7BECA2F-4CF0-4485-8124-2F4EB9780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937"/>
    <w:pPr>
      <w:ind w:left="720"/>
      <w:contextualSpacing/>
    </w:pPr>
  </w:style>
  <w:style w:type="paragraph" w:styleId="Header">
    <w:name w:val="header"/>
    <w:basedOn w:val="Normal"/>
    <w:link w:val="HeaderChar"/>
    <w:uiPriority w:val="99"/>
    <w:unhideWhenUsed/>
    <w:rsid w:val="000F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345"/>
  </w:style>
  <w:style w:type="paragraph" w:styleId="Footer">
    <w:name w:val="footer"/>
    <w:basedOn w:val="Normal"/>
    <w:link w:val="FooterChar"/>
    <w:uiPriority w:val="99"/>
    <w:unhideWhenUsed/>
    <w:rsid w:val="000F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345"/>
  </w:style>
  <w:style w:type="character" w:styleId="Hyperlink">
    <w:name w:val="Hyperlink"/>
    <w:basedOn w:val="DefaultParagraphFont"/>
    <w:uiPriority w:val="99"/>
    <w:unhideWhenUsed/>
    <w:rsid w:val="000F4345"/>
    <w:rPr>
      <w:color w:val="0563C1" w:themeColor="hyperlink"/>
      <w:u w:val="single"/>
    </w:rPr>
  </w:style>
  <w:style w:type="character" w:styleId="UnresolvedMention">
    <w:name w:val="Unresolved Mention"/>
    <w:basedOn w:val="DefaultParagraphFont"/>
    <w:uiPriority w:val="99"/>
    <w:semiHidden/>
    <w:unhideWhenUsed/>
    <w:rsid w:val="000F4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now.edu/offices/oie/ir/performancemetrics.html" TargetMode="External"/><Relationship Id="rId3" Type="http://schemas.openxmlformats.org/officeDocument/2006/relationships/settings" Target="settings.xml"/><Relationship Id="rId7" Type="http://schemas.openxmlformats.org/officeDocument/2006/relationships/hyperlink" Target="https://public.tableau.com/views/PerformanceMetrics_16575673526310/PerformanceMetrics?:language=en-US&amp;publish=yes&amp;:display_count=n&amp;:origin=viz_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5</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Snow College</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Hermansen</dc:creator>
  <cp:keywords/>
  <dc:description/>
  <cp:lastModifiedBy>Beckie Hermansen</cp:lastModifiedBy>
  <cp:revision>15</cp:revision>
  <dcterms:created xsi:type="dcterms:W3CDTF">2022-10-04T19:42:00Z</dcterms:created>
  <dcterms:modified xsi:type="dcterms:W3CDTF">2022-10-28T22:41:00Z</dcterms:modified>
</cp:coreProperties>
</file>